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4E9C">
      <w:pPr>
        <w:pStyle w:val="2"/>
        <w:widowControl/>
        <w:shd w:val="clear" w:color="auto" w:fill="FFFFFF"/>
        <w:adjustRightInd/>
        <w:snapToGrid/>
        <w:spacing w:before="0" w:beforeAutospacing="0" w:after="0" w:afterAutospacing="0" w:line="360" w:lineRule="auto"/>
        <w:ind w:left="0" w:right="0"/>
        <w:jc w:val="center"/>
        <w:rPr>
          <w:rStyle w:val="5"/>
          <w:rFonts w:hint="eastAsia" w:asciiTheme="minorEastAsia" w:hAnsiTheme="minorEastAsia" w:eastAsiaTheme="minorEastAsia" w:cstheme="minorEastAsia"/>
          <w:bCs/>
          <w:color w:val="333333"/>
          <w:sz w:val="32"/>
          <w:szCs w:val="32"/>
          <w:lang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Cs/>
          <w:color w:val="333333"/>
          <w:sz w:val="32"/>
          <w:szCs w:val="32"/>
          <w:lang w:val="en-US" w:eastAsia="zh-CN" w:bidi="ar-SA"/>
        </w:rPr>
        <w:t>经济管理</w:t>
      </w:r>
      <w:r>
        <w:rPr>
          <w:rStyle w:val="5"/>
          <w:rFonts w:hint="eastAsia" w:asciiTheme="minorEastAsia" w:hAnsiTheme="minorEastAsia" w:eastAsiaTheme="minorEastAsia" w:cstheme="minorEastAsia"/>
          <w:bCs/>
          <w:color w:val="333333"/>
          <w:sz w:val="32"/>
          <w:szCs w:val="32"/>
          <w:lang w:bidi="ar-SA"/>
        </w:rPr>
        <w:t>学院优秀毕业生评选实施方案</w:t>
      </w:r>
    </w:p>
    <w:p w14:paraId="42C675B5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6"/>
          <w:szCs w:val="36"/>
          <w:shd w:val="clear" w:fill="FFFFFF"/>
        </w:rPr>
      </w:pPr>
      <w:r>
        <w:rPr>
          <w:rStyle w:val="5"/>
          <w:rFonts w:ascii="Times New Roman" w:hAnsi="Times New Roman"/>
          <w:color w:val="333333"/>
          <w:sz w:val="28"/>
          <w:szCs w:val="28"/>
        </w:rPr>
        <w:t xml:space="preserve">  </w:t>
      </w:r>
      <w:r>
        <w:rPr>
          <w:rStyle w:val="5"/>
          <w:rFonts w:hint="eastAsia" w:ascii="Times New Roman" w:hAnsi="Times New Roman"/>
          <w:color w:val="333333"/>
          <w:sz w:val="28"/>
          <w:szCs w:val="28"/>
        </w:rPr>
        <w:t>第一章</w:t>
      </w:r>
      <w:r>
        <w:rPr>
          <w:rStyle w:val="5"/>
          <w:rFonts w:ascii="Times New Roman" w:hAnsi="Times New Roman"/>
          <w:color w:val="333333"/>
          <w:sz w:val="28"/>
          <w:szCs w:val="28"/>
        </w:rPr>
        <w:t xml:space="preserve">  </w:t>
      </w:r>
      <w:r>
        <w:rPr>
          <w:rStyle w:val="5"/>
          <w:rFonts w:hint="eastAsia" w:ascii="Times New Roman" w:hAnsi="Times New Roman"/>
          <w:color w:val="333333"/>
          <w:sz w:val="28"/>
          <w:szCs w:val="28"/>
        </w:rPr>
        <w:t>总</w:t>
      </w:r>
      <w:r>
        <w:rPr>
          <w:rStyle w:val="5"/>
          <w:rFonts w:ascii="Times New Roman" w:hAnsi="Times New Roman"/>
          <w:color w:val="333333"/>
          <w:sz w:val="28"/>
          <w:szCs w:val="28"/>
        </w:rPr>
        <w:t xml:space="preserve">  </w:t>
      </w:r>
      <w:r>
        <w:rPr>
          <w:rStyle w:val="5"/>
          <w:rFonts w:hint="eastAsia" w:ascii="Times New Roman" w:hAnsi="Times New Roman"/>
          <w:color w:val="333333"/>
          <w:sz w:val="28"/>
          <w:szCs w:val="28"/>
        </w:rPr>
        <w:t>则</w:t>
      </w:r>
    </w:p>
    <w:p w14:paraId="7E0589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第一条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为表彰德智体美劳全面发展的优秀毕业生，激励学生成长成才，根据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中国地质大学（北京）优秀毕业生评选办法》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文件精神，结合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院实际，特制定本实施方案。</w:t>
      </w:r>
    </w:p>
    <w:p w14:paraId="526A3B0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本办法所称毕业生，是指符合国家招生规定，在校接受普通高等学历教育的应届毕业生，包括普通招生计划毕业生、港澳台毕业生、定向委培毕业生。</w:t>
      </w:r>
      <w:bookmarkStart w:id="1" w:name="_GoBack"/>
      <w:bookmarkEnd w:id="1"/>
    </w:p>
    <w:p w14:paraId="360A6BD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eastAsia="zh-CN"/>
        </w:rPr>
      </w:pP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第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>二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章</w:t>
      </w:r>
      <w:r>
        <w:rPr>
          <w:rStyle w:val="5"/>
          <w:rFonts w:ascii="Times New Roman" w:hAnsi="Times New Roman" w:eastAsia="宋体" w:cs="Times New Roman"/>
          <w:color w:val="333333"/>
          <w:sz w:val="28"/>
          <w:szCs w:val="28"/>
        </w:rPr>
        <w:t xml:space="preserve">  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>名额分配及奖励标准</w:t>
      </w:r>
    </w:p>
    <w:p w14:paraId="13EFDFB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right="0" w:rightChars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第三条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推荐评选项目分为市级优秀毕业生和校级优秀毕业生。其中，市级优秀毕业生人数不超过应届毕业生总数的5%，校级优秀毕业生人数不超过应届毕业生总数的8%，市级优秀毕业生应从推选的校级优秀毕业生中产生。</w:t>
      </w:r>
    </w:p>
    <w:p w14:paraId="7FE892A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right="0" w:rightChars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第四条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学校将为校级优秀毕业生颁发荣誉证书和奖品。市级优秀毕业生评审材料将提交至北京市进行最终审核、确定并向社会公布，统一颁发北京市普通高等学校优秀毕业生荣誉证书。</w:t>
      </w:r>
    </w:p>
    <w:p w14:paraId="16DF6D16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5"/>
          <w:rFonts w:ascii="Times New Roman" w:hAnsi="Times New Roman" w:eastAsia="宋体" w:cs="Times New Roman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第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>三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章</w:t>
      </w:r>
      <w:r>
        <w:rPr>
          <w:rStyle w:val="5"/>
          <w:rFonts w:ascii="Times New Roman" w:hAnsi="Times New Roman" w:eastAsia="宋体" w:cs="Times New Roman"/>
          <w:color w:val="333333"/>
          <w:sz w:val="28"/>
          <w:szCs w:val="28"/>
        </w:rPr>
        <w:t xml:space="preserve">  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评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>选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组织机构管理</w:t>
      </w:r>
    </w:p>
    <w:p w14:paraId="67EC2C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第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为加强对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优秀毕业生评选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工作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领导，认真做好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优秀毕业生评选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工作，规范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优秀毕业生评选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行为，保证评审工作公平、公正进行，确保评审结果的权威性，结合我院实际，成立经济管理学院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优秀毕业生评选工作领导小组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（以下简称“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领导小组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”）。</w:t>
      </w:r>
    </w:p>
    <w:p w14:paraId="6E4495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Hlk28522478"/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优秀毕业生评选</w:t>
      </w:r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领导小组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全面领导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评选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工作，负责统筹领导、协调、监督全院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评选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工作，研究决定有关评审工作的重大事项，成员由院长和书记任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组长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，学院班子成员、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辅导员老师、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学生代表任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组员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。</w:t>
      </w:r>
    </w:p>
    <w:p w14:paraId="3E8578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领导小组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下设办公室，设在学院学工组，负责组织、协调本学院的评审工作，办公室主任由学工组长兼任。</w:t>
      </w:r>
    </w:p>
    <w:p w14:paraId="619CACE4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第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>四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章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评选标准</w:t>
      </w:r>
    </w:p>
    <w:p w14:paraId="430BB5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第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基本条件：</w:t>
      </w:r>
    </w:p>
    <w:p w14:paraId="5FB48A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热爱祖国，拥护中国共产党的领导。具有坚定正确的政治方向，拥护党和国家的路线、方针、政策。自觉践行社会主义核心价值观，有理想，有正确的世界观、人生观、价值观。</w:t>
      </w:r>
    </w:p>
    <w:p w14:paraId="75899F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品德优秀，学术诚信，知行合一。模范遵守《高等学校学生行为准则》和各项规章制度。在校期间未受处分，无违法违规违纪行为，无不良信用记录。</w:t>
      </w:r>
    </w:p>
    <w:p w14:paraId="40F15C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勤奋好学，成绩优异。按时修完教学计划的全部课程，能够按时取得相应的毕业证书和学位证书。无不合格课程记录。</w:t>
      </w:r>
    </w:p>
    <w:p w14:paraId="6312A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德智体美劳全面发展，能够起到模范带头作用。能吃苦，肯奋斗，敢担当，积极参加文体活动和社会实践，身心健康；热爱劳动，乐于奉献，热心公益和志愿服务活动；热爱集体，尊敬师长，团结同学。</w:t>
      </w:r>
    </w:p>
    <w:p w14:paraId="1EAD9A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第七条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在校期间应至少获得一次校级及以上荣誉称号，包括但不仅限于“北地先锋”十佳学生、“北地自强之星”、“三好学生”、“优秀学生干部”、“优秀共产党员”、“优秀共青团员”、“优秀共青团干部”等。实践、创新能力强，在学术、科研、学科竞赛等方面取得优异成绩、有重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发明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创造或为社会做出突出贡献的应届毕业生，在同等条件下优先推荐评选。</w:t>
      </w:r>
    </w:p>
    <w:p w14:paraId="24E3A0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第八条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有正确的成才观、职业观、就业观。积极响应国家号召应征入伍、献身国防事业，自愿到西部地区、边远地区、艰苦行业和基层就业创业的应届毕业生，在同等条件下可优先推荐评选。</w:t>
      </w:r>
    </w:p>
    <w:p w14:paraId="508A11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562" w:firstLineChars="200"/>
        <w:jc w:val="center"/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eastAsia="zh-CN"/>
        </w:rPr>
      </w:pP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第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>五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章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评选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>程序</w:t>
      </w:r>
    </w:p>
    <w:p w14:paraId="38934C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​​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第九条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学院将推荐评选事宜通知到全体毕业生，由毕业生本人进行申请，班级、辅导员评议，学院评审。</w:t>
      </w:r>
    </w:p>
    <w:p w14:paraId="1889E6D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40" w:leftChars="0"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个人申报：参评毕业生登录“北地学工”系统评奖评优模块，认真阅读填报须知后申报。</w:t>
      </w:r>
    </w:p>
    <w:p w14:paraId="03E7FDF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级推荐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班级成立评议小组（辅导员、班委、学生代表），按照各类奖项评选条件对本班申请学生材料进行审核并推荐候选人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将拟推荐名单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在班级范围内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进行公示，公示无异议后报辅导员审核。</w:t>
      </w:r>
    </w:p>
    <w:p w14:paraId="20B26AF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Chars="0"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辅导员审核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各毕业年级辅导员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按照参评要求认真审核毕业生填报事项、先进事迹材料等内容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，审核无误后完成系统审核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提交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 w14:paraId="0C9C7B1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学院审核：学院评审小组结合申请学生的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日常表现、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思想政治、学习科研、社会服务等方面的表现进行再次审核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确定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候选人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无误后完成系统提交。</w:t>
      </w:r>
    </w:p>
    <w:p w14:paraId="4A85F6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第十条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候选人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名单在学院范围内公示3天，广泛征求意见。</w:t>
      </w:r>
    </w:p>
    <w:p w14:paraId="13F57A9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Chars="0"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第十一条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经公示无异议后，按要求报送学校学生工作处审批。</w:t>
      </w:r>
    </w:p>
    <w:p w14:paraId="2B5D9E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562" w:firstLineChars="200"/>
        <w:jc w:val="center"/>
        <w:rPr>
          <w:rStyle w:val="5"/>
          <w:rFonts w:hint="default" w:ascii="Times New Roman" w:hAnsi="Times New Roman" w:eastAsia="宋体" w:cs="Times New Roman"/>
          <w:color w:val="333333"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第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>六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章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 xml:space="preserve"> 工作要求</w:t>
      </w:r>
    </w:p>
    <w:p w14:paraId="34DB09A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Chars="0"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第十二条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年级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要高度重视、认真组织实施优秀毕业生评选工作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 w14:paraId="3B90EBE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Chars="0"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第十三条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年级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要根据本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方案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明确的评选条件、评选程序和工作要求等，本着公平、公开、公正的原则严格按照规定程序和推荐名额择优推荐。</w:t>
      </w:r>
    </w:p>
    <w:p w14:paraId="6A026E9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Chars="0"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第十四条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对于在评选过程中弄虚作假者，将取消评选资格，并视情节轻重对相关个人进行处理。对因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班级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、辅导员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审核不到位、不严格而错报、误报的，取消该推荐名额，且不予递补上报。</w:t>
      </w:r>
    </w:p>
    <w:p w14:paraId="38BF5C4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Chars="0"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第十五条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经公示无异议已获优秀毕业生荣誉称号的学生，离校前如出现不符合评选条件的情况，将撤销荣誉称号并收回荣誉证书。</w:t>
      </w:r>
    </w:p>
    <w:p w14:paraId="406C9C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562" w:firstLineChars="200"/>
        <w:jc w:val="center"/>
        <w:rPr>
          <w:rStyle w:val="5"/>
          <w:rFonts w:hint="default" w:ascii="Times New Roman" w:hAnsi="Times New Roman" w:eastAsia="宋体" w:cs="Times New Roman"/>
          <w:color w:val="333333"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第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>七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</w:rPr>
        <w:t>章</w:t>
      </w:r>
      <w:r>
        <w:rPr>
          <w:rStyle w:val="5"/>
          <w:rFonts w:hint="eastAsia" w:ascii="Times New Roman" w:hAnsi="Times New Roman" w:eastAsia="宋体" w:cs="Times New Roman"/>
          <w:color w:val="333333"/>
          <w:sz w:val="28"/>
          <w:szCs w:val="28"/>
          <w:lang w:val="en-US" w:eastAsia="zh-CN"/>
        </w:rPr>
        <w:t xml:space="preserve"> 附则</w:t>
      </w:r>
    </w:p>
    <w:p w14:paraId="3E422D4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Chars="0" w:right="0" w:rightChars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条 本办法自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颁布之日起正式生效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0EB7B0E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Chars="0"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第十七条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本方案解释权归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经济管理学院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优秀毕业生评选工作领导小组所有。未尽事宜参照学校相关文件执行，特殊情况由领导小组集体审议决定。</w:t>
      </w:r>
    </w:p>
    <w:p w14:paraId="51EFDAD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Chars="0"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4A416C7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Chars="0" w:right="0" w:rightChars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4B43B0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​​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经济管理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学院</w:t>
      </w:r>
    </w:p>
    <w:p w14:paraId="7E1A29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2025年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CD08C"/>
    <w:multiLevelType w:val="singleLevel"/>
    <w:tmpl w:val="868CD08C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0B13"/>
    <w:rsid w:val="1BD205D5"/>
    <w:rsid w:val="51E400BF"/>
    <w:rsid w:val="73F2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1877</Words>
  <Characters>1889</Characters>
  <Lines>0</Lines>
  <Paragraphs>0</Paragraphs>
  <TotalTime>11492</TotalTime>
  <ScaleCrop>false</ScaleCrop>
  <LinksUpToDate>false</LinksUpToDate>
  <CharactersWithSpaces>1919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2025-04-27T03:16:00Z</dcterms:created>
  <dc:creator>admin</dc:creator>
  <cp:lastModifiedBy>丁一同学</cp:lastModifiedBy>
  <cp:lastPrinted>2025-05-06T03:12:51Z</cp:lastPrinted>
  <dcterms:modified xsi:type="dcterms:W3CDTF">2025-05-07T06:22:54Z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eyJoZGlkIjoiYWM2MmNkZWJiZmJmZTgwNzI0YWQ3NjZmOWZiNWExNzgiLCJ1c2VySWQiOiI5MjA0NDkyODAifQ==</vt:lpwstr>
  </property>
  <property fmtid="{D5CDD505-2E9C-101B-9397-08002B2CF9AE}" pid="4" name="ICV">
    <vt:lpwstr>45645AD95197476CB8CC842F084E4349_12</vt:lpwstr>
  </property>
</Properties>
</file>