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102F0">
      <w:pPr>
        <w:spacing w:line="440" w:lineRule="atLeast"/>
        <w:jc w:val="center"/>
        <w:rPr>
          <w:b/>
          <w:color w:val="FF0000"/>
          <w:sz w:val="36"/>
          <w:szCs w:val="36"/>
        </w:rPr>
      </w:pPr>
      <w:r>
        <w:rPr>
          <w:rFonts w:hint="eastAsia"/>
          <w:b/>
          <w:color w:val="FF0000"/>
          <w:sz w:val="36"/>
          <w:szCs w:val="36"/>
        </w:rPr>
        <w:t>中国地质大学(北京)经济管理学院文件</w:t>
      </w:r>
    </w:p>
    <w:p w14:paraId="65DA972A">
      <w:pPr>
        <w:spacing w:line="20" w:lineRule="atLeast"/>
        <w:jc w:val="center"/>
        <w:rPr>
          <w:rFonts w:ascii="仿宋_GB2312" w:eastAsia="仿宋_GB2312"/>
          <w:sz w:val="30"/>
          <w:szCs w:val="30"/>
        </w:rPr>
      </w:pPr>
    </w:p>
    <w:p w14:paraId="0DE60858">
      <w:pPr>
        <w:spacing w:line="20" w:lineRule="atLeast"/>
        <w:jc w:val="center"/>
        <w:rPr>
          <w:rFonts w:ascii="仿宋_GB2312" w:eastAsia="仿宋_GB2312"/>
          <w:sz w:val="30"/>
          <w:szCs w:val="30"/>
        </w:rPr>
      </w:pPr>
      <w:r>
        <w:rPr>
          <w:rFonts w:hint="eastAsia" w:ascii="仿宋_GB2312" w:eastAsia="仿宋_GB2312"/>
          <w:sz w:val="30"/>
          <w:szCs w:val="30"/>
        </w:rPr>
        <w:t xml:space="preserve">经管发〔2025〕 </w:t>
      </w:r>
      <w:r>
        <w:rPr>
          <w:rFonts w:ascii="仿宋_GB2312" w:eastAsia="仿宋_GB2312"/>
          <w:sz w:val="30"/>
          <w:szCs w:val="30"/>
        </w:rPr>
        <w:t>12</w:t>
      </w:r>
      <w:r>
        <w:rPr>
          <w:rFonts w:hint="eastAsia" w:ascii="仿宋_GB2312" w:eastAsia="仿宋_GB2312"/>
          <w:sz w:val="30"/>
          <w:szCs w:val="30"/>
        </w:rPr>
        <w:t xml:space="preserve"> 号</w:t>
      </w:r>
    </w:p>
    <w:p w14:paraId="4CDAC287">
      <w:pPr>
        <w:tabs>
          <w:tab w:val="left" w:pos="825"/>
          <w:tab w:val="center" w:pos="4422"/>
        </w:tabs>
        <w:spacing w:line="300" w:lineRule="auto"/>
        <w:rPr>
          <w:b/>
          <w:sz w:val="30"/>
          <w:szCs w:val="30"/>
        </w:rPr>
      </w:pPr>
    </w:p>
    <w:p w14:paraId="7F659579">
      <w:pPr>
        <w:tabs>
          <w:tab w:val="left" w:pos="825"/>
          <w:tab w:val="center" w:pos="4422"/>
        </w:tabs>
        <w:spacing w:line="300" w:lineRule="auto"/>
        <w:jc w:val="center"/>
        <w:rPr>
          <w:b/>
          <w:sz w:val="30"/>
          <w:szCs w:val="30"/>
        </w:rPr>
      </w:pPr>
      <w:r>
        <w:rPr>
          <w:rFonts w:eastAsia="方正大标宋简体"/>
          <w:b/>
          <w:bCs/>
          <w:sz w:val="30"/>
          <w:szCs w:val="30"/>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-99060</wp:posOffset>
                </wp:positionV>
                <wp:extent cx="5486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7.8pt;height:0pt;width:432pt;z-index:251659264;mso-width-relative:page;mso-height-relative:page;" filled="f" stroked="t" coordsize="21600,21600" o:gfxdata="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cGQKdQAAAAJAQAADwAAAAAAAAABACAAAAAiAAAAZHJzL2Rvd25yZXYueG1sUEsBAhQAFAAAAAgA&#10;h07iQH+v1SLwAQAA2AMAAA4AAAAAAAAAAQAgAAAAIwEAAGRycy9lMm9Eb2MueG1sUEsFBgAAAAAG&#10;AAYAWQEAAIUFAAAAAA==&#10;">
                <v:fill on="f" focussize="0,0"/>
                <v:stroke color="#FF0000" joinstyle="round"/>
                <v:imagedata o:title=""/>
                <o:lock v:ext="edit" aspectratio="f"/>
              </v:line>
            </w:pict>
          </mc:Fallback>
        </mc:AlternateContent>
      </w:r>
      <w:r>
        <w:rPr>
          <w:rFonts w:eastAsia="方正大标宋简体"/>
          <w:b/>
          <w:bCs/>
          <w:sz w:val="30"/>
          <w:szCs w:val="3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-99060</wp:posOffset>
                </wp:positionV>
                <wp:extent cx="54864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7.8pt;height:0pt;width:432pt;z-index:251660288;mso-width-relative:page;mso-height-relative:page;" filled="f" stroked="t" coordsize="21600,21600" o:gfxdata="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wZAp1AAAAAkBAAAPAAAAAAAAAAEAIAAAACIAAABkcnMvZG93bnJldi54bWxQSwECFAAUAAAACACH&#10;TuJA1NL9fO8BAADYAwAADgAAAAAAAAABACAAAAAjAQAAZHJzL2Uyb0RvYy54bWxQSwUGAAAAAAYA&#10;BgBZAQAAhAUAAAAA&#10;">
                <v:fill on="f" focussize="0,0"/>
                <v:stroke color="#FF0000" joinstyle="round"/>
                <v:imagedata o:title=""/>
                <o:lock v:ext="edit" aspectratio="f"/>
              </v:line>
            </w:pict>
          </mc:Fallback>
        </mc:AlternateContent>
      </w:r>
      <w:r>
        <w:rPr>
          <w:sz w:val="30"/>
          <w:szCs w:val="30"/>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-99060</wp:posOffset>
                </wp:positionV>
                <wp:extent cx="5486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7.8pt;height:0pt;width:432pt;z-index:251661312;mso-width-relative:page;mso-height-relative:page;" filled="f" stroked="t" coordsize="21600,21600" o:gfxdata="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wZAp1AAAAAkBAAAPAAAAAAAAAAEAIAAAACIAAABkcnMvZG93bnJldi54bWxQSwECFAAUAAAACACH&#10;TuJAd5QBAu8BAADYAwAADgAAAAAAAAABACAAAAAjAQAAZHJzL2Uyb0RvYy54bWxQSwUGAAAAAAYA&#10;BgBZAQAAhAUAAAAA&#10;">
                <v:fill on="f" focussize="0,0"/>
                <v:stroke color="#FF0000" joinstyle="round"/>
                <v:imagedata o:title=""/>
                <o:lock v:ext="edit" aspectratio="f"/>
              </v:line>
            </w:pict>
          </mc:Fallback>
        </mc:AlternateContent>
      </w:r>
      <w:r>
        <w:rPr>
          <w:sz w:val="30"/>
          <w:szCs w:val="3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-99060</wp:posOffset>
                </wp:positionV>
                <wp:extent cx="54864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7.8pt;height:0pt;width:432pt;z-index:251662336;mso-width-relative:page;mso-height-relative:page;" filled="f" stroked="t" coordsize="21600,21600" o:gfxdata="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wZAp1AAAAAkBAAAPAAAAAAAAAAEAIAAAACIAAABkcnMvZG93bnJldi54bWxQSwECFAAUAAAACACH&#10;TuJAihJ54O8BAADYAwAADgAAAAAAAAABACAAAAAjAQAAZHJzL2Uyb0RvYy54bWxQSwUGAAAAAAYA&#10;BgBZAQAAhAUAAAAA&#10;">
                <v:fill on="f" focussize="0,0"/>
                <v:stroke color="#FF0000" joinstyle="round"/>
                <v:imagedata o:title=""/>
                <o:lock v:ext="edit" aspectratio="f"/>
              </v:line>
            </w:pict>
          </mc:Fallback>
        </mc:AlternateContent>
      </w:r>
    </w:p>
    <w:p w14:paraId="77243A64">
      <w:pPr>
        <w:spacing w:line="580" w:lineRule="exact"/>
        <w:jc w:val="center"/>
        <w:rPr>
          <w:rFonts w:ascii="方正小标宋简体" w:hAnsi="宋体" w:eastAsia="方正小标宋简体"/>
          <w:bCs/>
          <w:sz w:val="36"/>
          <w:szCs w:val="36"/>
          <w:lang w:bidi="ar"/>
        </w:rPr>
      </w:pPr>
      <w:r>
        <w:rPr>
          <w:rFonts w:hint="eastAsia" w:ascii="方正小标宋简体" w:hAnsi="宋体" w:eastAsia="方正小标宋简体"/>
          <w:bCs/>
          <w:sz w:val="36"/>
          <w:szCs w:val="36"/>
          <w:lang w:bidi="ar"/>
        </w:rPr>
        <w:t>中国地质大学（北京）经济管理学院</w:t>
      </w:r>
    </w:p>
    <w:p w14:paraId="43E0FCD9">
      <w:pPr>
        <w:spacing w:line="580" w:lineRule="exact"/>
        <w:jc w:val="center"/>
        <w:rPr>
          <w:rFonts w:ascii="方正小标宋简体" w:hAnsi="宋体" w:eastAsia="方正小标宋简体"/>
          <w:bCs/>
          <w:sz w:val="36"/>
          <w:szCs w:val="36"/>
          <w:lang w:bidi="ar"/>
        </w:rPr>
      </w:pPr>
      <w:r>
        <w:rPr>
          <w:rFonts w:hint="eastAsia" w:ascii="方正小标宋简体" w:hAnsi="宋体" w:eastAsia="方正小标宋简体"/>
          <w:bCs/>
          <w:sz w:val="36"/>
          <w:szCs w:val="36"/>
          <w:lang w:bidi="ar"/>
        </w:rPr>
        <w:t>本科生国家奖学金管理实施办法</w:t>
      </w:r>
    </w:p>
    <w:p w14:paraId="2950E7AD">
      <w:pPr>
        <w:spacing w:line="460" w:lineRule="exact"/>
        <w:jc w:val="center"/>
        <w:rPr>
          <w:rFonts w:ascii="仿宋_GB2312" w:hAnsi="宋体" w:eastAsia="仿宋_GB2312"/>
          <w:bCs/>
          <w:sz w:val="32"/>
          <w:szCs w:val="32"/>
          <w:lang w:bidi="ar"/>
        </w:rPr>
      </w:pPr>
      <w:r>
        <w:rPr>
          <w:rFonts w:hint="eastAsia" w:ascii="仿宋_GB2312" w:hAnsi="宋体" w:eastAsia="仿宋_GB2312"/>
          <w:bCs/>
          <w:sz w:val="32"/>
          <w:szCs w:val="32"/>
          <w:lang w:bidi="ar"/>
        </w:rPr>
        <w:t>（2025年9月修订）</w:t>
      </w:r>
    </w:p>
    <w:p w14:paraId="1FD49F55">
      <w:pPr>
        <w:spacing w:line="550" w:lineRule="exact"/>
        <w:jc w:val="center"/>
        <w:rPr>
          <w:rFonts w:ascii="黑体" w:hAnsi="宋体" w:eastAsia="黑体"/>
          <w:sz w:val="32"/>
          <w:szCs w:val="32"/>
        </w:rPr>
      </w:pPr>
      <w:r>
        <w:rPr>
          <w:rFonts w:hint="eastAsia" w:ascii="黑体" w:hAnsi="宋体" w:eastAsia="黑体"/>
          <w:sz w:val="32"/>
          <w:szCs w:val="32"/>
          <w:lang w:bidi="ar"/>
        </w:rPr>
        <w:t>第一章</w:t>
      </w:r>
      <w:r>
        <w:rPr>
          <w:rFonts w:ascii="黑体" w:hAnsi="宋体" w:eastAsia="黑体"/>
          <w:sz w:val="32"/>
          <w:szCs w:val="32"/>
          <w:lang w:bidi="ar"/>
        </w:rPr>
        <w:t xml:space="preserve">  </w:t>
      </w:r>
      <w:r>
        <w:rPr>
          <w:rFonts w:hint="eastAsia" w:ascii="黑体" w:hAnsi="宋体" w:eastAsia="黑体"/>
          <w:sz w:val="32"/>
          <w:szCs w:val="32"/>
          <w:lang w:bidi="ar"/>
        </w:rPr>
        <w:t>总</w:t>
      </w:r>
      <w:r>
        <w:rPr>
          <w:rFonts w:ascii="黑体" w:hAnsi="宋体" w:eastAsia="黑体"/>
          <w:sz w:val="32"/>
          <w:szCs w:val="32"/>
          <w:lang w:bidi="ar"/>
        </w:rPr>
        <w:t xml:space="preserve">  </w:t>
      </w:r>
      <w:r>
        <w:rPr>
          <w:rFonts w:hint="eastAsia" w:ascii="黑体" w:hAnsi="宋体" w:eastAsia="黑体"/>
          <w:sz w:val="32"/>
          <w:szCs w:val="32"/>
          <w:lang w:bidi="ar"/>
        </w:rPr>
        <w:t>则</w:t>
      </w:r>
    </w:p>
    <w:p w14:paraId="3AF13E4B">
      <w:pPr>
        <w:spacing w:line="550" w:lineRule="exact"/>
        <w:ind w:firstLine="640" w:firstLineChars="200"/>
        <w:rPr>
          <w:rFonts w:ascii="仿宋_GB2312" w:eastAsia="仿宋_GB2312"/>
          <w:spacing w:val="-6"/>
          <w:sz w:val="32"/>
          <w:szCs w:val="32"/>
          <w:lang w:bidi="ar"/>
        </w:rPr>
      </w:pPr>
      <w:r>
        <w:rPr>
          <w:rFonts w:hint="eastAsia" w:ascii="仿宋_GB2312" w:eastAsia="仿宋_GB2312"/>
          <w:sz w:val="32"/>
          <w:szCs w:val="32"/>
          <w:lang w:bidi="ar"/>
        </w:rPr>
        <w:t>第一条</w:t>
      </w:r>
      <w:r>
        <w:rPr>
          <w:rFonts w:ascii="仿宋_GB2312" w:eastAsia="仿宋_GB2312"/>
          <w:sz w:val="32"/>
          <w:szCs w:val="32"/>
          <w:lang w:bidi="ar"/>
        </w:rPr>
        <w:t xml:space="preserve">  </w:t>
      </w:r>
      <w:r>
        <w:rPr>
          <w:rFonts w:hint="eastAsia" w:ascii="仿宋_GB2312" w:eastAsia="仿宋_GB2312"/>
          <w:sz w:val="32"/>
          <w:szCs w:val="32"/>
          <w:lang w:bidi="ar"/>
        </w:rPr>
        <w:t>为进一步规范我院本科生国家奖学金评审工作，确保评审质量和评审结果的权威性，</w:t>
      </w:r>
      <w:bookmarkStart w:id="10" w:name="_GoBack"/>
      <w:bookmarkEnd w:id="10"/>
      <w:r>
        <w:rPr>
          <w:rFonts w:hint="eastAsia" w:ascii="仿宋_GB2312" w:eastAsia="仿宋_GB2312"/>
          <w:sz w:val="32"/>
          <w:szCs w:val="32"/>
          <w:lang w:bidi="ar"/>
        </w:rPr>
        <w:t>激励学生勤奋学习、努力</w:t>
      </w:r>
      <w:r>
        <w:rPr>
          <w:rFonts w:hint="eastAsia" w:ascii="仿宋_GB2312" w:eastAsia="仿宋_GB2312"/>
          <w:spacing w:val="-6"/>
          <w:sz w:val="32"/>
          <w:szCs w:val="32"/>
          <w:lang w:bidi="ar"/>
        </w:rPr>
        <w:t>进取，德、智、体、美、劳全面发展，根据《中国地质大学（北京）本科生国家奖学金管理实施办法》（中地大京发〔2025〕50号）等文件精神，结合我院实际情况，制定本办法。</w:t>
      </w:r>
    </w:p>
    <w:p w14:paraId="53EFA8D9">
      <w:pPr>
        <w:spacing w:line="550" w:lineRule="exact"/>
        <w:ind w:firstLine="616" w:firstLineChars="200"/>
        <w:rPr>
          <w:rFonts w:ascii="仿宋_GB2312" w:eastAsia="仿宋_GB2312"/>
          <w:sz w:val="32"/>
          <w:szCs w:val="32"/>
        </w:rPr>
      </w:pPr>
      <w:r>
        <w:rPr>
          <w:rFonts w:hint="eastAsia" w:ascii="仿宋_GB2312" w:eastAsia="仿宋_GB2312"/>
          <w:spacing w:val="-6"/>
          <w:sz w:val="32"/>
          <w:szCs w:val="32"/>
          <w:lang w:bidi="ar"/>
        </w:rPr>
        <w:t>第二条  本科生国家奖学金所需资金由中央财政负担，用于奖励我校全日制本科生（含第二学士学位）中特别优秀的学生。</w:t>
      </w:r>
    </w:p>
    <w:p w14:paraId="2C2D725D">
      <w:pPr>
        <w:spacing w:line="550" w:lineRule="exact"/>
        <w:jc w:val="center"/>
        <w:rPr>
          <w:rFonts w:ascii="黑体" w:hAnsi="宋体" w:eastAsia="黑体"/>
          <w:sz w:val="32"/>
          <w:szCs w:val="32"/>
        </w:rPr>
      </w:pPr>
      <w:r>
        <w:rPr>
          <w:rFonts w:hint="eastAsia" w:ascii="黑体" w:hAnsi="宋体" w:eastAsia="黑体"/>
          <w:sz w:val="32"/>
          <w:szCs w:val="32"/>
          <w:lang w:bidi="ar"/>
        </w:rPr>
        <w:t>第二章</w:t>
      </w:r>
      <w:r>
        <w:rPr>
          <w:rFonts w:ascii="黑体" w:hAnsi="宋体" w:eastAsia="黑体"/>
          <w:sz w:val="32"/>
          <w:szCs w:val="32"/>
          <w:lang w:bidi="ar"/>
        </w:rPr>
        <w:t xml:space="preserve">  </w:t>
      </w:r>
      <w:bookmarkStart w:id="0" w:name="_Hlk199496676"/>
      <w:r>
        <w:rPr>
          <w:rFonts w:hint="eastAsia" w:ascii="黑体" w:hAnsi="宋体" w:eastAsia="黑体"/>
          <w:sz w:val="32"/>
          <w:szCs w:val="32"/>
          <w:lang w:bidi="ar"/>
        </w:rPr>
        <w:t>奖励标准与评选条件</w:t>
      </w:r>
      <w:bookmarkEnd w:id="0"/>
    </w:p>
    <w:p w14:paraId="668911FB">
      <w:pPr>
        <w:spacing w:line="550" w:lineRule="exact"/>
        <w:ind w:firstLine="640" w:firstLineChars="200"/>
        <w:rPr>
          <w:rFonts w:ascii="仿宋_GB2312" w:eastAsia="仿宋_GB2312"/>
          <w:spacing w:val="-12"/>
          <w:sz w:val="32"/>
          <w:szCs w:val="32"/>
        </w:rPr>
      </w:pPr>
      <w:r>
        <w:rPr>
          <w:rFonts w:hint="eastAsia" w:ascii="仿宋_GB2312" w:eastAsia="仿宋_GB2312"/>
          <w:sz w:val="32"/>
          <w:szCs w:val="32"/>
          <w:lang w:bidi="ar"/>
        </w:rPr>
        <w:t>第三</w:t>
      </w:r>
      <w:r>
        <w:rPr>
          <w:rFonts w:hint="eastAsia" w:ascii="仿宋_GB2312" w:eastAsia="仿宋_GB2312"/>
          <w:spacing w:val="-10"/>
          <w:sz w:val="32"/>
          <w:szCs w:val="32"/>
          <w:lang w:bidi="ar"/>
        </w:rPr>
        <w:t>条</w:t>
      </w:r>
      <w:r>
        <w:rPr>
          <w:rFonts w:ascii="仿宋_GB2312" w:eastAsia="仿宋_GB2312"/>
          <w:spacing w:val="-10"/>
          <w:sz w:val="32"/>
          <w:szCs w:val="32"/>
          <w:lang w:bidi="ar"/>
        </w:rPr>
        <w:t xml:space="preserve"> </w:t>
      </w:r>
      <w:bookmarkStart w:id="1" w:name="_Hlk199496864"/>
      <w:r>
        <w:rPr>
          <w:rFonts w:ascii="仿宋_GB2312" w:eastAsia="仿宋_GB2312"/>
          <w:spacing w:val="-10"/>
          <w:sz w:val="32"/>
          <w:szCs w:val="32"/>
          <w:lang w:bidi="ar"/>
        </w:rPr>
        <w:t xml:space="preserve"> </w:t>
      </w:r>
      <w:r>
        <w:rPr>
          <w:rFonts w:hint="eastAsia" w:ascii="仿宋_GB2312" w:eastAsia="仿宋_GB2312"/>
          <w:spacing w:val="-10"/>
          <w:sz w:val="32"/>
          <w:szCs w:val="32"/>
          <w:lang w:bidi="ar"/>
        </w:rPr>
        <w:t>本</w:t>
      </w:r>
      <w:r>
        <w:rPr>
          <w:rFonts w:hint="eastAsia" w:ascii="仿宋_GB2312" w:eastAsia="仿宋_GB2312"/>
          <w:spacing w:val="-12"/>
          <w:sz w:val="32"/>
          <w:szCs w:val="32"/>
          <w:lang w:bidi="ar"/>
        </w:rPr>
        <w:t>科生国家奖学金的奖励标准为每生每年</w:t>
      </w:r>
      <w:r>
        <w:rPr>
          <w:rFonts w:ascii="仿宋_GB2312" w:eastAsia="仿宋_GB2312"/>
          <w:spacing w:val="-12"/>
          <w:sz w:val="32"/>
          <w:szCs w:val="32"/>
          <w:lang w:bidi="ar"/>
        </w:rPr>
        <w:t>10000</w:t>
      </w:r>
      <w:r>
        <w:rPr>
          <w:rFonts w:hint="eastAsia" w:ascii="仿宋_GB2312" w:eastAsia="仿宋_GB2312"/>
          <w:spacing w:val="-12"/>
          <w:sz w:val="32"/>
          <w:szCs w:val="32"/>
          <w:lang w:bidi="ar"/>
        </w:rPr>
        <w:t>元。</w:t>
      </w:r>
    </w:p>
    <w:bookmarkEnd w:id="1"/>
    <w:p w14:paraId="3383ACDE">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第四条</w:t>
      </w:r>
      <w:r>
        <w:rPr>
          <w:rFonts w:ascii="仿宋_GB2312" w:eastAsia="仿宋_GB2312"/>
          <w:sz w:val="32"/>
          <w:szCs w:val="32"/>
          <w:lang w:bidi="ar"/>
        </w:rPr>
        <w:t xml:space="preserve">  </w:t>
      </w:r>
      <w:r>
        <w:rPr>
          <w:rFonts w:hint="eastAsia" w:ascii="仿宋_GB2312" w:eastAsia="仿宋_GB2312"/>
          <w:sz w:val="32"/>
          <w:szCs w:val="32"/>
          <w:lang w:bidi="ar"/>
        </w:rPr>
        <w:t>本科生国家奖学金的基本申请条件：</w:t>
      </w:r>
    </w:p>
    <w:p w14:paraId="5D8B7C97">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（一）具有中华人民共和国国籍；</w:t>
      </w:r>
    </w:p>
    <w:p w14:paraId="4B3792AF">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（二）热爱社会主义祖国，拥护中国共产党的领导；</w:t>
      </w:r>
    </w:p>
    <w:p w14:paraId="2E0317A5">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（三）遵守宪法和法律，遵守学校规章制度；</w:t>
      </w:r>
    </w:p>
    <w:p w14:paraId="47AEE723">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（四）诚实守信，道德品质优良；</w:t>
      </w:r>
    </w:p>
    <w:p w14:paraId="1BE60D86">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（五）在校期间学习成绩优异，创新能力、社会实践、综合素质等方面特别突出。</w:t>
      </w:r>
    </w:p>
    <w:p w14:paraId="63A17F0E">
      <w:pPr>
        <w:spacing w:line="560" w:lineRule="exact"/>
        <w:ind w:firstLine="640" w:firstLineChars="200"/>
        <w:rPr>
          <w:rFonts w:ascii="仿宋_GB2312" w:eastAsia="仿宋_GB2312"/>
          <w:sz w:val="32"/>
          <w:szCs w:val="32"/>
        </w:rPr>
      </w:pPr>
      <w:r>
        <w:rPr>
          <w:rFonts w:hint="eastAsia" w:ascii="仿宋_GB2312" w:eastAsia="仿宋_GB2312"/>
          <w:sz w:val="32"/>
          <w:szCs w:val="32"/>
          <w:lang w:bidi="ar"/>
        </w:rPr>
        <w:t>第五条</w:t>
      </w:r>
      <w:r>
        <w:rPr>
          <w:rFonts w:ascii="仿宋_GB2312" w:eastAsia="仿宋_GB2312"/>
          <w:sz w:val="32"/>
          <w:szCs w:val="32"/>
          <w:lang w:bidi="ar"/>
        </w:rPr>
        <w:t xml:space="preserve">  </w:t>
      </w:r>
      <w:r>
        <w:rPr>
          <w:rFonts w:hint="eastAsia" w:ascii="仿宋_GB2312" w:eastAsia="仿宋_GB2312"/>
          <w:sz w:val="32"/>
          <w:szCs w:val="32"/>
          <w:lang w:bidi="ar"/>
        </w:rPr>
        <w:t>在符合基本条件的前提下，申请人还应满足以下具体条件：</w:t>
      </w:r>
    </w:p>
    <w:p w14:paraId="459430D3">
      <w:pPr>
        <w:spacing w:line="560" w:lineRule="exact"/>
        <w:ind w:firstLine="640" w:firstLineChars="200"/>
        <w:rPr>
          <w:rFonts w:ascii="仿宋_GB2312" w:eastAsia="仿宋_GB2312"/>
          <w:sz w:val="32"/>
          <w:szCs w:val="32"/>
        </w:rPr>
      </w:pPr>
      <w:r>
        <w:rPr>
          <w:rFonts w:hint="eastAsia" w:ascii="仿宋_GB2312" w:eastAsia="仿宋_GB2312"/>
          <w:sz w:val="32"/>
          <w:szCs w:val="32"/>
          <w:lang w:bidi="ar"/>
        </w:rPr>
        <w:t>（一）年级要求：二年级以上（含二年级）的本科生。</w:t>
      </w:r>
      <w:bookmarkStart w:id="2" w:name="OLE_LINK2"/>
      <w:r>
        <w:rPr>
          <w:rFonts w:hint="eastAsia" w:ascii="仿宋_GB2312" w:eastAsia="仿宋_GB2312"/>
          <w:sz w:val="32"/>
          <w:szCs w:val="32"/>
          <w:lang w:bidi="ar"/>
        </w:rPr>
        <w:t>特殊学制的学生，根据当年所修课程层次确定参与相应学段的国家奖学金评定，原则上从入学第六年开始不再具备本科生国家奖学金申请资格。</w:t>
      </w:r>
      <w:bookmarkEnd w:id="2"/>
      <w:bookmarkStart w:id="3" w:name="_Hlk199497368"/>
      <w:bookmarkStart w:id="4" w:name="_Hlk199497253"/>
      <w:r>
        <w:rPr>
          <w:rFonts w:hint="eastAsia" w:ascii="仿宋_GB2312" w:eastAsia="仿宋_GB2312"/>
          <w:sz w:val="32"/>
          <w:szCs w:val="32"/>
          <w:lang w:bidi="ar"/>
        </w:rPr>
        <w:t>因转专业而降级的学生，当年不参加评选，在降转的下一学年参评本科生国家奖学金</w:t>
      </w:r>
      <w:bookmarkEnd w:id="3"/>
      <w:r>
        <w:rPr>
          <w:rFonts w:hint="eastAsia" w:ascii="仿宋_GB2312" w:eastAsia="仿宋_GB2312"/>
          <w:sz w:val="32"/>
          <w:szCs w:val="32"/>
          <w:lang w:bidi="ar"/>
        </w:rPr>
        <w:t>。</w:t>
      </w:r>
      <w:bookmarkEnd w:id="4"/>
    </w:p>
    <w:p w14:paraId="6121E857">
      <w:pPr>
        <w:spacing w:line="560" w:lineRule="exact"/>
        <w:ind w:firstLine="640" w:firstLineChars="200"/>
        <w:rPr>
          <w:rFonts w:ascii="仿宋_GB2312" w:eastAsia="仿宋_GB2312"/>
          <w:sz w:val="32"/>
          <w:szCs w:val="32"/>
        </w:rPr>
      </w:pPr>
      <w:r>
        <w:rPr>
          <w:rFonts w:hint="eastAsia" w:ascii="仿宋_GB2312" w:eastAsia="仿宋_GB2312"/>
          <w:sz w:val="32"/>
          <w:szCs w:val="32"/>
          <w:lang w:bidi="ar"/>
        </w:rPr>
        <w:t>（二）成绩要求：参评学年内学习成绩平均85以上，单科成绩不低于75分，且学习成绩排名与综合素质测评成绩排名均在本年级本专业位于前</w:t>
      </w:r>
      <w:r>
        <w:rPr>
          <w:rFonts w:ascii="仿宋_GB2312" w:eastAsia="仿宋_GB2312"/>
          <w:sz w:val="32"/>
          <w:szCs w:val="32"/>
          <w:lang w:bidi="ar"/>
        </w:rPr>
        <w:t>10%</w:t>
      </w:r>
      <w:r>
        <w:rPr>
          <w:rFonts w:hint="eastAsia" w:ascii="仿宋_GB2312" w:eastAsia="仿宋_GB2312"/>
          <w:sz w:val="32"/>
          <w:szCs w:val="32"/>
          <w:lang w:bidi="ar"/>
        </w:rPr>
        <w:t>（含</w:t>
      </w:r>
      <w:r>
        <w:rPr>
          <w:rFonts w:ascii="仿宋_GB2312" w:eastAsia="仿宋_GB2312"/>
          <w:sz w:val="32"/>
          <w:szCs w:val="32"/>
          <w:lang w:bidi="ar"/>
        </w:rPr>
        <w:t>10%</w:t>
      </w:r>
      <w:r>
        <w:rPr>
          <w:rFonts w:hint="eastAsia" w:ascii="仿宋_GB2312" w:eastAsia="仿宋_GB2312"/>
          <w:sz w:val="32"/>
          <w:szCs w:val="32"/>
          <w:lang w:bidi="ar"/>
        </w:rPr>
        <w:t>）的学生，可以申请本科生国家奖学金。</w:t>
      </w:r>
      <w:bookmarkStart w:id="5" w:name="_Hlk199497938"/>
      <w:r>
        <w:rPr>
          <w:rFonts w:hint="eastAsia" w:ascii="仿宋_GB2312" w:eastAsia="仿宋_GB2312"/>
          <w:sz w:val="32"/>
          <w:szCs w:val="32"/>
          <w:lang w:bidi="ar"/>
        </w:rPr>
        <w:t>学习成绩排名超出本年级本专业前</w:t>
      </w:r>
      <w:r>
        <w:rPr>
          <w:rFonts w:ascii="仿宋_GB2312" w:eastAsia="仿宋_GB2312"/>
          <w:sz w:val="32"/>
          <w:szCs w:val="32"/>
          <w:lang w:bidi="ar"/>
        </w:rPr>
        <w:t>10%</w:t>
      </w:r>
      <w:r>
        <w:rPr>
          <w:rFonts w:hint="eastAsia" w:ascii="仿宋_GB2312" w:eastAsia="仿宋_GB2312"/>
          <w:sz w:val="32"/>
          <w:szCs w:val="32"/>
          <w:lang w:bidi="ar"/>
        </w:rPr>
        <w:t>，但位于前</w:t>
      </w:r>
      <w:r>
        <w:rPr>
          <w:rFonts w:ascii="仿宋_GB2312" w:eastAsia="仿宋_GB2312"/>
          <w:sz w:val="32"/>
          <w:szCs w:val="32"/>
          <w:lang w:bidi="ar"/>
        </w:rPr>
        <w:t>30%</w:t>
      </w:r>
      <w:r>
        <w:rPr>
          <w:rFonts w:hint="eastAsia" w:ascii="仿宋_GB2312" w:eastAsia="仿宋_GB2312"/>
          <w:sz w:val="32"/>
          <w:szCs w:val="32"/>
          <w:lang w:bidi="ar"/>
        </w:rPr>
        <w:t>（含</w:t>
      </w:r>
      <w:r>
        <w:rPr>
          <w:rFonts w:ascii="仿宋_GB2312" w:eastAsia="仿宋_GB2312"/>
          <w:sz w:val="32"/>
          <w:szCs w:val="32"/>
          <w:lang w:bidi="ar"/>
        </w:rPr>
        <w:t>30%</w:t>
      </w:r>
      <w:r>
        <w:rPr>
          <w:rFonts w:hint="eastAsia" w:ascii="仿宋_GB2312" w:eastAsia="仿宋_GB2312"/>
          <w:sz w:val="32"/>
          <w:szCs w:val="32"/>
          <w:lang w:bidi="ar"/>
        </w:rPr>
        <w:t>）的</w:t>
      </w:r>
      <w:bookmarkEnd w:id="5"/>
      <w:r>
        <w:rPr>
          <w:rFonts w:hint="eastAsia" w:ascii="仿宋_GB2312" w:eastAsia="仿宋_GB2312"/>
          <w:sz w:val="32"/>
          <w:szCs w:val="32"/>
          <w:lang w:bidi="ar"/>
        </w:rPr>
        <w:t>学生，如在其</w:t>
      </w:r>
      <w:bookmarkStart w:id="6" w:name="_Hlk193991457"/>
      <w:r>
        <w:rPr>
          <w:rFonts w:hint="eastAsia" w:ascii="仿宋_GB2312" w:eastAsia="仿宋_GB2312"/>
          <w:sz w:val="32"/>
          <w:szCs w:val="32"/>
          <w:lang w:bidi="ar"/>
        </w:rPr>
        <w:t>他方面表现非常突出</w:t>
      </w:r>
      <w:bookmarkEnd w:id="6"/>
      <w:r>
        <w:rPr>
          <w:rFonts w:hint="eastAsia" w:ascii="仿宋_GB2312" w:eastAsia="仿宋_GB2312"/>
          <w:sz w:val="32"/>
          <w:szCs w:val="32"/>
          <w:lang w:bidi="ar"/>
        </w:rPr>
        <w:t>，也可申请本科生国家奖学金，但需提交详细的证明材料，证明材料须经两名正高级专家鉴定并经学院审核盖章确认。</w:t>
      </w:r>
    </w:p>
    <w:p w14:paraId="6CDB3BB4">
      <w:pPr>
        <w:spacing w:line="560" w:lineRule="exact"/>
        <w:ind w:firstLine="640" w:firstLineChars="200"/>
        <w:rPr>
          <w:rFonts w:ascii="仿宋_GB2312" w:eastAsia="仿宋_GB2312"/>
          <w:sz w:val="32"/>
          <w:szCs w:val="32"/>
        </w:rPr>
      </w:pPr>
      <w:r>
        <w:rPr>
          <w:rFonts w:hint="eastAsia" w:ascii="仿宋_GB2312" w:eastAsia="仿宋_GB2312"/>
          <w:sz w:val="32"/>
          <w:szCs w:val="32"/>
          <w:lang w:bidi="ar"/>
        </w:rPr>
        <w:t>其他方面表现非常突出是指在道德风尚、学术研究、学科竞赛、创新发明、社会实践、社会工作、体育竞赛、艺术展演等某一方面表现特别优秀。具体是指：</w:t>
      </w:r>
    </w:p>
    <w:p w14:paraId="318E4A06">
      <w:pPr>
        <w:spacing w:line="560" w:lineRule="exact"/>
        <w:ind w:firstLine="640" w:firstLineChars="200"/>
        <w:rPr>
          <w:rFonts w:ascii="仿宋_GB2312" w:eastAsia="仿宋_GB2312"/>
          <w:sz w:val="32"/>
          <w:szCs w:val="32"/>
        </w:rPr>
      </w:pPr>
      <w:r>
        <w:rPr>
          <w:rFonts w:ascii="仿宋_GB2312" w:eastAsia="仿宋_GB2312"/>
          <w:sz w:val="32"/>
          <w:szCs w:val="32"/>
          <w:lang w:bidi="ar"/>
        </w:rPr>
        <w:t>1</w:t>
      </w:r>
      <w:r>
        <w:rPr>
          <w:rFonts w:hint="eastAsia" w:ascii="仿宋_GB2312" w:eastAsia="仿宋_GB2312"/>
          <w:sz w:val="32"/>
          <w:lang w:bidi="ar"/>
        </w:rPr>
        <w:t>．</w:t>
      </w:r>
      <w:r>
        <w:rPr>
          <w:rFonts w:hint="eastAsia" w:ascii="仿宋_GB2312" w:eastAsia="仿宋_GB2312"/>
          <w:sz w:val="32"/>
          <w:szCs w:val="32"/>
          <w:lang w:bidi="ar"/>
        </w:rPr>
        <w:t>在社会主义精神文明建设中表现突出，具有见义勇为、助人为乐、奉献爱心、服务社会、自立自强的实际行动，在本校、本地区产生重大影响，在全国产生较大影响，有助于树立良好的社会风尚。</w:t>
      </w:r>
    </w:p>
    <w:p w14:paraId="3ABA95BB">
      <w:pPr>
        <w:spacing w:line="580" w:lineRule="exact"/>
        <w:ind w:firstLine="640" w:firstLineChars="200"/>
        <w:rPr>
          <w:rFonts w:ascii="仿宋_GB2312" w:eastAsia="仿宋_GB2312"/>
          <w:sz w:val="32"/>
          <w:szCs w:val="32"/>
        </w:rPr>
      </w:pPr>
      <w:r>
        <w:rPr>
          <w:rFonts w:ascii="仿宋_GB2312" w:eastAsia="仿宋_GB2312"/>
          <w:sz w:val="32"/>
          <w:szCs w:val="32"/>
          <w:lang w:bidi="ar"/>
        </w:rPr>
        <w:t>2</w:t>
      </w:r>
      <w:r>
        <w:rPr>
          <w:rFonts w:hint="eastAsia" w:ascii="仿宋_GB2312" w:eastAsia="仿宋_GB2312"/>
          <w:sz w:val="32"/>
          <w:lang w:bidi="ar"/>
        </w:rPr>
        <w:t>．</w:t>
      </w:r>
      <w:r>
        <w:rPr>
          <w:rFonts w:hint="eastAsia" w:ascii="仿宋_GB2312" w:eastAsia="仿宋_GB2312"/>
          <w:sz w:val="32"/>
          <w:szCs w:val="32"/>
          <w:lang w:bidi="ar"/>
        </w:rPr>
        <w:t>在学术研究上取得显著成绩，以第一作者发表的通过专家鉴定的高水平论文，以第一、二作者出版的通过专家鉴定的学术专著。</w:t>
      </w:r>
    </w:p>
    <w:p w14:paraId="230F00B3">
      <w:pPr>
        <w:spacing w:line="580" w:lineRule="exact"/>
        <w:ind w:firstLine="640" w:firstLineChars="200"/>
        <w:rPr>
          <w:rFonts w:ascii="仿宋_GB2312" w:eastAsia="仿宋_GB2312"/>
          <w:sz w:val="32"/>
          <w:szCs w:val="32"/>
        </w:rPr>
      </w:pPr>
      <w:r>
        <w:rPr>
          <w:rFonts w:ascii="仿宋_GB2312" w:eastAsia="仿宋_GB2312"/>
          <w:sz w:val="32"/>
          <w:szCs w:val="32"/>
          <w:lang w:bidi="ar"/>
        </w:rPr>
        <w:t>3</w:t>
      </w:r>
      <w:r>
        <w:rPr>
          <w:rFonts w:hint="eastAsia" w:ascii="仿宋_GB2312" w:eastAsia="仿宋_GB2312"/>
          <w:sz w:val="32"/>
          <w:lang w:bidi="ar"/>
        </w:rPr>
        <w:t>．</w:t>
      </w:r>
      <w:r>
        <w:rPr>
          <w:rFonts w:hint="eastAsia" w:ascii="仿宋_GB2312" w:eastAsia="仿宋_GB2312"/>
          <w:sz w:val="32"/>
          <w:szCs w:val="32"/>
          <w:lang w:bidi="ar"/>
        </w:rPr>
        <w:t>在学科竞赛方面取得显著成绩，在国际和全国性专业学科竞赛、课外学术科技竞赛、中国“互联网</w:t>
      </w:r>
      <w:r>
        <w:rPr>
          <w:rFonts w:ascii="仿宋_GB2312" w:eastAsia="仿宋_GB2312"/>
          <w:sz w:val="32"/>
          <w:szCs w:val="32"/>
          <w:lang w:bidi="ar"/>
        </w:rPr>
        <w:t>+</w:t>
      </w:r>
      <w:r>
        <w:rPr>
          <w:rFonts w:hint="eastAsia" w:ascii="仿宋_GB2312" w:eastAsia="仿宋_GB2312"/>
          <w:sz w:val="32"/>
          <w:szCs w:val="32"/>
          <w:lang w:bidi="ar"/>
        </w:rPr>
        <w:t>”大学生创新创业大赛等竞赛中获一等奖（或金奖）及以上奖励。</w:t>
      </w:r>
    </w:p>
    <w:p w14:paraId="119A9DBC">
      <w:pPr>
        <w:spacing w:line="580" w:lineRule="exact"/>
        <w:ind w:firstLine="640" w:firstLineChars="200"/>
        <w:rPr>
          <w:rFonts w:ascii="仿宋_GB2312" w:eastAsia="仿宋_GB2312"/>
          <w:sz w:val="32"/>
          <w:szCs w:val="32"/>
        </w:rPr>
      </w:pPr>
      <w:r>
        <w:rPr>
          <w:rFonts w:ascii="仿宋_GB2312" w:eastAsia="仿宋_GB2312"/>
          <w:sz w:val="32"/>
          <w:szCs w:val="32"/>
          <w:lang w:bidi="ar"/>
        </w:rPr>
        <w:t>4</w:t>
      </w:r>
      <w:r>
        <w:rPr>
          <w:rFonts w:hint="eastAsia" w:ascii="仿宋_GB2312" w:eastAsia="仿宋_GB2312"/>
          <w:sz w:val="32"/>
          <w:lang w:bidi="ar"/>
        </w:rPr>
        <w:t>．</w:t>
      </w:r>
      <w:r>
        <w:rPr>
          <w:rFonts w:hint="eastAsia" w:ascii="仿宋_GB2312" w:eastAsia="仿宋_GB2312"/>
          <w:sz w:val="32"/>
          <w:szCs w:val="32"/>
          <w:lang w:bidi="ar"/>
        </w:rPr>
        <w:t>在创新发明方面取得显著成绩，科研成果获省、部级以上奖励或获得通过专家鉴定的国家专利（不包括实用新型专利、外观设计专利）。</w:t>
      </w:r>
    </w:p>
    <w:p w14:paraId="73A1EC71">
      <w:pPr>
        <w:spacing w:line="580" w:lineRule="exact"/>
        <w:ind w:firstLine="640" w:firstLineChars="200"/>
        <w:rPr>
          <w:rFonts w:ascii="仿宋_GB2312" w:eastAsia="仿宋_GB2312"/>
          <w:sz w:val="32"/>
          <w:szCs w:val="32"/>
        </w:rPr>
      </w:pPr>
      <w:r>
        <w:rPr>
          <w:rFonts w:ascii="仿宋_GB2312" w:eastAsia="仿宋_GB2312"/>
          <w:sz w:val="32"/>
          <w:szCs w:val="32"/>
          <w:lang w:bidi="ar"/>
        </w:rPr>
        <w:t>5</w:t>
      </w:r>
      <w:r>
        <w:rPr>
          <w:rFonts w:hint="eastAsia" w:ascii="仿宋_GB2312" w:eastAsia="仿宋_GB2312"/>
          <w:sz w:val="32"/>
          <w:lang w:bidi="ar"/>
        </w:rPr>
        <w:t>．</w:t>
      </w:r>
      <w:r>
        <w:rPr>
          <w:rFonts w:hint="eastAsia" w:ascii="仿宋_GB2312" w:eastAsia="仿宋_GB2312"/>
          <w:sz w:val="32"/>
          <w:szCs w:val="32"/>
          <w:lang w:bidi="ar"/>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25F89F44">
      <w:pPr>
        <w:spacing w:line="580" w:lineRule="exact"/>
        <w:ind w:firstLine="640" w:firstLineChars="200"/>
        <w:rPr>
          <w:rFonts w:ascii="仿宋_GB2312" w:eastAsia="仿宋_GB2312"/>
          <w:spacing w:val="-12"/>
          <w:sz w:val="32"/>
          <w:szCs w:val="32"/>
        </w:rPr>
      </w:pPr>
      <w:r>
        <w:rPr>
          <w:rFonts w:ascii="仿宋_GB2312" w:eastAsia="仿宋_GB2312"/>
          <w:sz w:val="32"/>
          <w:szCs w:val="32"/>
          <w:lang w:bidi="ar"/>
        </w:rPr>
        <w:t>6</w:t>
      </w:r>
      <w:r>
        <w:rPr>
          <w:rFonts w:hint="eastAsia" w:ascii="仿宋_GB2312" w:eastAsia="仿宋_GB2312"/>
          <w:sz w:val="32"/>
          <w:lang w:bidi="ar"/>
        </w:rPr>
        <w:t>．</w:t>
      </w:r>
      <w:r>
        <w:rPr>
          <w:rFonts w:hint="eastAsia" w:ascii="仿宋_GB2312" w:eastAsia="仿宋_GB2312"/>
          <w:sz w:val="32"/>
          <w:szCs w:val="32"/>
          <w:lang w:bidi="ar"/>
        </w:rPr>
        <w:t>在</w:t>
      </w:r>
      <w:r>
        <w:rPr>
          <w:rFonts w:hint="eastAsia" w:ascii="仿宋_GB2312" w:eastAsia="仿宋_GB2312"/>
          <w:spacing w:val="-12"/>
          <w:sz w:val="32"/>
          <w:szCs w:val="32"/>
          <w:lang w:bidi="ar"/>
        </w:rPr>
        <w:t>艺术展演方面取得显著成绩，参加全国大学生艺术展演获得一、二等奖，参加省级艺术展演获得一等奖；艺术类专业学生参加国际和全国性比赛获得前三名。集体项目应为主要演员。</w:t>
      </w:r>
    </w:p>
    <w:p w14:paraId="4E02C30D">
      <w:pPr>
        <w:spacing w:line="580" w:lineRule="exact"/>
        <w:ind w:firstLine="640" w:firstLineChars="200"/>
        <w:rPr>
          <w:rFonts w:ascii="仿宋_GB2312" w:eastAsia="仿宋_GB2312"/>
          <w:sz w:val="32"/>
          <w:szCs w:val="32"/>
        </w:rPr>
      </w:pPr>
      <w:r>
        <w:rPr>
          <w:rFonts w:ascii="仿宋_GB2312" w:eastAsia="仿宋_GB2312"/>
          <w:sz w:val="32"/>
          <w:szCs w:val="32"/>
          <w:lang w:bidi="ar"/>
        </w:rPr>
        <w:t>7</w:t>
      </w:r>
      <w:r>
        <w:rPr>
          <w:rFonts w:hint="eastAsia" w:ascii="仿宋_GB2312" w:eastAsia="仿宋_GB2312"/>
          <w:sz w:val="32"/>
          <w:lang w:bidi="ar"/>
        </w:rPr>
        <w:t>．</w:t>
      </w:r>
      <w:r>
        <w:rPr>
          <w:rFonts w:hint="eastAsia" w:ascii="仿宋_GB2312" w:eastAsia="仿宋_GB2312"/>
          <w:sz w:val="32"/>
          <w:szCs w:val="32"/>
          <w:lang w:bidi="ar"/>
        </w:rPr>
        <w:t>获全国十大杰出青年、中国青年五四奖章、中国大学生年度人物等全国性荣誉称号。</w:t>
      </w:r>
    </w:p>
    <w:p w14:paraId="5B01B146">
      <w:pPr>
        <w:spacing w:line="580" w:lineRule="exact"/>
        <w:ind w:firstLine="640" w:firstLineChars="200"/>
        <w:rPr>
          <w:rFonts w:ascii="仿宋_GB2312" w:eastAsia="仿宋_GB2312"/>
          <w:sz w:val="32"/>
          <w:szCs w:val="32"/>
        </w:rPr>
      </w:pPr>
      <w:r>
        <w:rPr>
          <w:rFonts w:ascii="仿宋_GB2312" w:eastAsia="仿宋_GB2312"/>
          <w:sz w:val="32"/>
          <w:szCs w:val="32"/>
          <w:lang w:bidi="ar"/>
        </w:rPr>
        <w:t>8</w:t>
      </w:r>
      <w:r>
        <w:rPr>
          <w:rFonts w:hint="eastAsia" w:ascii="仿宋_GB2312" w:eastAsia="仿宋_GB2312"/>
          <w:sz w:val="32"/>
          <w:lang w:bidi="ar"/>
        </w:rPr>
        <w:t>．</w:t>
      </w:r>
      <w:r>
        <w:rPr>
          <w:rFonts w:hint="eastAsia" w:ascii="仿宋_GB2312" w:eastAsia="仿宋_GB2312"/>
          <w:sz w:val="32"/>
          <w:szCs w:val="32"/>
          <w:lang w:bidi="ar"/>
        </w:rPr>
        <w:t>其它应当认定为表现非常突出的情形。</w:t>
      </w:r>
    </w:p>
    <w:p w14:paraId="6AFAA551">
      <w:pPr>
        <w:spacing w:line="580" w:lineRule="exact"/>
        <w:ind w:firstLine="640" w:firstLineChars="200"/>
        <w:rPr>
          <w:rFonts w:ascii="仿宋_GB2312" w:eastAsia="仿宋_GB2312"/>
          <w:sz w:val="32"/>
          <w:szCs w:val="32"/>
        </w:rPr>
      </w:pPr>
      <w:r>
        <w:rPr>
          <w:rFonts w:hint="eastAsia" w:ascii="仿宋_GB2312" w:eastAsia="仿宋_GB2312"/>
          <w:sz w:val="32"/>
          <w:szCs w:val="32"/>
          <w:lang w:bidi="ar"/>
        </w:rPr>
        <w:t>第六条</w:t>
      </w:r>
      <w:r>
        <w:rPr>
          <w:rFonts w:ascii="仿宋_GB2312" w:eastAsia="仿宋_GB2312"/>
          <w:sz w:val="32"/>
          <w:szCs w:val="32"/>
          <w:lang w:bidi="ar"/>
        </w:rPr>
        <w:t xml:space="preserve">  </w:t>
      </w:r>
      <w:r>
        <w:rPr>
          <w:rFonts w:hint="eastAsia" w:ascii="仿宋_GB2312" w:eastAsia="仿宋_GB2312"/>
          <w:sz w:val="32"/>
          <w:szCs w:val="32"/>
          <w:lang w:bidi="ar"/>
        </w:rPr>
        <w:t>同一学年内，获得国家奖学金的家庭经济困难学生可以同时申请并获得国家助学金，但不能同时获得国家励志奖学金。</w:t>
      </w:r>
    </w:p>
    <w:p w14:paraId="2CA4FAEE">
      <w:pPr>
        <w:spacing w:line="600" w:lineRule="exact"/>
        <w:jc w:val="center"/>
        <w:rPr>
          <w:rFonts w:ascii="黑体" w:hAnsi="宋体" w:eastAsia="黑体"/>
          <w:sz w:val="32"/>
          <w:szCs w:val="32"/>
        </w:rPr>
      </w:pPr>
      <w:r>
        <w:rPr>
          <w:rFonts w:hint="eastAsia" w:ascii="黑体" w:hAnsi="宋体" w:eastAsia="黑体"/>
          <w:sz w:val="32"/>
          <w:szCs w:val="32"/>
          <w:lang w:bidi="ar"/>
        </w:rPr>
        <w:t>第三章</w:t>
      </w:r>
      <w:r>
        <w:rPr>
          <w:rFonts w:ascii="黑体" w:hAnsi="宋体" w:eastAsia="黑体"/>
          <w:sz w:val="32"/>
          <w:szCs w:val="32"/>
          <w:lang w:bidi="ar"/>
        </w:rPr>
        <w:t xml:space="preserve">  </w:t>
      </w:r>
      <w:bookmarkStart w:id="7" w:name="_Hlk199496690"/>
      <w:r>
        <w:rPr>
          <w:rFonts w:hint="eastAsia" w:ascii="黑体" w:hAnsi="宋体" w:eastAsia="黑体"/>
          <w:sz w:val="32"/>
          <w:szCs w:val="32"/>
          <w:lang w:bidi="ar"/>
        </w:rPr>
        <w:t>评审组织机构</w:t>
      </w:r>
      <w:bookmarkEnd w:id="7"/>
    </w:p>
    <w:p w14:paraId="503B4285">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第七条</w:t>
      </w:r>
      <w:r>
        <w:rPr>
          <w:rFonts w:ascii="仿宋_GB2312" w:eastAsia="仿宋_GB2312"/>
          <w:sz w:val="32"/>
          <w:szCs w:val="32"/>
          <w:lang w:bidi="ar"/>
        </w:rPr>
        <w:t xml:space="preserve">  </w:t>
      </w:r>
      <w:r>
        <w:rPr>
          <w:rFonts w:hint="eastAsia" w:ascii="仿宋_GB2312" w:eastAsia="仿宋_GB2312"/>
          <w:sz w:val="32"/>
          <w:szCs w:val="32"/>
          <w:lang w:bidi="ar"/>
        </w:rPr>
        <w:t>学院成立本科生国家奖学金评审委员会（以下简称评审委员会），负责本学院本科生国家奖学金和国家励志奖学金的评审工作。</w:t>
      </w:r>
    </w:p>
    <w:p w14:paraId="0C73BBCA">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评审委员会由各学院主要领导任主任委员，分管学生工作和本科生教学的领导、辅导员、班主任和学生代表（未申报当年度国家奖学金）任委员。</w:t>
      </w:r>
    </w:p>
    <w:p w14:paraId="4EF7F532">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学院评审委员会下设办公室，设在学工组，负责组织、协调本学院的评审工作，办公室主任由学工组长兼任。</w:t>
      </w:r>
    </w:p>
    <w:p w14:paraId="19865D94">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第八条</w:t>
      </w:r>
      <w:r>
        <w:rPr>
          <w:rFonts w:ascii="仿宋_GB2312" w:eastAsia="仿宋_GB2312"/>
          <w:sz w:val="32"/>
          <w:szCs w:val="32"/>
          <w:lang w:bidi="ar"/>
        </w:rPr>
        <w:t xml:space="preserve">  </w:t>
      </w:r>
      <w:r>
        <w:rPr>
          <w:rFonts w:hint="eastAsia" w:ascii="仿宋_GB2312" w:eastAsia="仿宋_GB2312"/>
          <w:sz w:val="32"/>
          <w:szCs w:val="32"/>
          <w:lang w:bidi="ar"/>
        </w:rPr>
        <w:t>院评审委员会成员应遵循以下工作要求：</w:t>
      </w:r>
    </w:p>
    <w:p w14:paraId="52C0A525">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（一）严格按照评审标准和规定程序认真审阅材料，听取其他评审委员的意见，提出中肯的评审意见。</w:t>
      </w:r>
    </w:p>
    <w:p w14:paraId="438C66FD">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（二）如有与评审对象存在直系亲属关系、直接经济利益关系或有其他可能影响评审工作的情形，应当主动向评审委员会申请回避。</w:t>
      </w:r>
    </w:p>
    <w:p w14:paraId="7C57DCFC">
      <w:pPr>
        <w:spacing w:line="600" w:lineRule="exact"/>
        <w:ind w:firstLine="640" w:firstLineChars="200"/>
        <w:rPr>
          <w:rFonts w:ascii="仿宋_GB2312" w:eastAsia="仿宋_GB2312"/>
          <w:spacing w:val="-10"/>
          <w:sz w:val="32"/>
          <w:szCs w:val="32"/>
        </w:rPr>
      </w:pPr>
      <w:r>
        <w:rPr>
          <w:rFonts w:hint="eastAsia" w:ascii="仿宋_GB2312" w:eastAsia="仿宋_GB2312"/>
          <w:sz w:val="32"/>
          <w:szCs w:val="32"/>
          <w:lang w:bidi="ar"/>
        </w:rPr>
        <w:t>（三）受</w:t>
      </w:r>
      <w:r>
        <w:rPr>
          <w:rFonts w:hint="eastAsia" w:ascii="仿宋_GB2312" w:eastAsia="仿宋_GB2312"/>
          <w:spacing w:val="-10"/>
          <w:sz w:val="32"/>
          <w:szCs w:val="32"/>
          <w:lang w:bidi="ar"/>
        </w:rPr>
        <w:t>理评审过程中的争议事项，接收申诉和组织复议。</w:t>
      </w:r>
    </w:p>
    <w:p w14:paraId="51C5B106">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（四）不得利用评审委员的特殊身份和影响力，单独或与有关人员共同为评审对象获奖提供便利。</w:t>
      </w:r>
    </w:p>
    <w:p w14:paraId="2825083A">
      <w:pPr>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（五）严格遵守保密规定，不得擅自披露评审结果、其他评审委员的意见和相关的保密信息。</w:t>
      </w:r>
    </w:p>
    <w:p w14:paraId="2FB952C4">
      <w:pPr>
        <w:spacing w:line="570" w:lineRule="exact"/>
        <w:jc w:val="center"/>
        <w:rPr>
          <w:rFonts w:ascii="黑体" w:hAnsi="宋体" w:eastAsia="黑体"/>
          <w:sz w:val="32"/>
          <w:szCs w:val="32"/>
        </w:rPr>
      </w:pPr>
      <w:r>
        <w:rPr>
          <w:rFonts w:hint="eastAsia" w:ascii="黑体" w:hAnsi="宋体" w:eastAsia="黑体"/>
          <w:sz w:val="32"/>
          <w:szCs w:val="32"/>
          <w:lang w:bidi="ar"/>
        </w:rPr>
        <w:t>第四章</w:t>
      </w:r>
      <w:r>
        <w:rPr>
          <w:rFonts w:ascii="黑体" w:hAnsi="宋体" w:eastAsia="黑体"/>
          <w:sz w:val="32"/>
          <w:szCs w:val="32"/>
          <w:lang w:bidi="ar"/>
        </w:rPr>
        <w:t xml:space="preserve">  </w:t>
      </w:r>
      <w:bookmarkStart w:id="8" w:name="_Hlk199496707"/>
      <w:r>
        <w:rPr>
          <w:rFonts w:hint="eastAsia" w:ascii="黑体" w:hAnsi="宋体" w:eastAsia="黑体"/>
          <w:sz w:val="32"/>
          <w:szCs w:val="32"/>
          <w:lang w:bidi="ar"/>
        </w:rPr>
        <w:t>评审程序及要求</w:t>
      </w:r>
      <w:bookmarkEnd w:id="8"/>
    </w:p>
    <w:p w14:paraId="73A8FDCB">
      <w:pPr>
        <w:spacing w:line="570" w:lineRule="exact"/>
        <w:ind w:firstLine="640" w:firstLineChars="200"/>
        <w:rPr>
          <w:rFonts w:ascii="仿宋_GB2312" w:eastAsia="仿宋_GB2312"/>
          <w:sz w:val="32"/>
          <w:szCs w:val="32"/>
          <w:lang w:bidi="ar"/>
        </w:rPr>
      </w:pPr>
      <w:r>
        <w:rPr>
          <w:rFonts w:hint="eastAsia" w:ascii="仿宋_GB2312" w:eastAsia="仿宋_GB2312"/>
          <w:sz w:val="32"/>
          <w:szCs w:val="32"/>
          <w:lang w:bidi="ar"/>
        </w:rPr>
        <w:t>第九</w:t>
      </w:r>
      <w:r>
        <w:rPr>
          <w:rFonts w:hint="eastAsia" w:ascii="仿宋_GB2312" w:eastAsia="仿宋_GB2312"/>
          <w:spacing w:val="-6"/>
          <w:sz w:val="32"/>
          <w:szCs w:val="32"/>
          <w:lang w:bidi="ar"/>
        </w:rPr>
        <w:t>条</w:t>
      </w:r>
      <w:r>
        <w:rPr>
          <w:rFonts w:ascii="仿宋_GB2312" w:eastAsia="仿宋_GB2312"/>
          <w:spacing w:val="-6"/>
          <w:sz w:val="32"/>
          <w:szCs w:val="32"/>
          <w:lang w:bidi="ar"/>
        </w:rPr>
        <w:t xml:space="preserve">  </w:t>
      </w:r>
      <w:r>
        <w:rPr>
          <w:rFonts w:hint="eastAsia" w:ascii="仿宋_GB2312" w:eastAsia="仿宋_GB2312"/>
          <w:spacing w:val="-6"/>
          <w:sz w:val="32"/>
          <w:szCs w:val="32"/>
          <w:lang w:bidi="ar"/>
        </w:rPr>
        <w:t>本</w:t>
      </w:r>
      <w:r>
        <w:rPr>
          <w:rFonts w:hint="eastAsia" w:ascii="仿宋_GB2312" w:eastAsia="仿宋_GB2312"/>
          <w:sz w:val="32"/>
          <w:szCs w:val="32"/>
          <w:lang w:bidi="ar"/>
        </w:rPr>
        <w:t>科生国家奖学金评审坚持公开、公平、公正、择优的原则，根据学校下达指标按年级分配国家奖学金名额,实行同年级内申请者竞答评审,每学年评审一次。</w:t>
      </w:r>
    </w:p>
    <w:p w14:paraId="351D57B9">
      <w:pPr>
        <w:spacing w:line="570" w:lineRule="exact"/>
        <w:ind w:firstLine="640" w:firstLineChars="200"/>
        <w:rPr>
          <w:rFonts w:ascii="仿宋_GB2312" w:eastAsia="仿宋_GB2312"/>
          <w:sz w:val="32"/>
          <w:szCs w:val="32"/>
        </w:rPr>
      </w:pPr>
      <w:r>
        <w:rPr>
          <w:rFonts w:hint="eastAsia" w:ascii="仿宋_GB2312" w:eastAsia="仿宋_GB2312"/>
          <w:sz w:val="32"/>
          <w:szCs w:val="32"/>
          <w:lang w:bidi="ar"/>
        </w:rPr>
        <w:t>第十条</w:t>
      </w:r>
      <w:r>
        <w:rPr>
          <w:rFonts w:ascii="仿宋_GB2312" w:eastAsia="仿宋_GB2312"/>
          <w:sz w:val="32"/>
          <w:szCs w:val="32"/>
          <w:lang w:bidi="ar"/>
        </w:rPr>
        <w:t xml:space="preserve">  </w:t>
      </w:r>
      <w:r>
        <w:rPr>
          <w:rFonts w:hint="eastAsia" w:ascii="仿宋_GB2312" w:eastAsia="仿宋_GB2312"/>
          <w:sz w:val="32"/>
          <w:szCs w:val="32"/>
          <w:lang w:bidi="ar"/>
        </w:rPr>
        <w:t>院评审委员会于每学年初发布评审通知，凡符合上述第四条基本申请条件和第五条具体条件的学生，均可向所在学院提出书面申请。</w:t>
      </w:r>
    </w:p>
    <w:p w14:paraId="41BB1B2A">
      <w:pPr>
        <w:spacing w:line="570" w:lineRule="exact"/>
        <w:ind w:firstLine="640" w:firstLineChars="200"/>
        <w:rPr>
          <w:rFonts w:ascii="仿宋_GB2312" w:eastAsia="仿宋_GB2312"/>
          <w:sz w:val="32"/>
          <w:szCs w:val="32"/>
          <w:lang w:bidi="ar"/>
        </w:rPr>
      </w:pPr>
      <w:r>
        <w:rPr>
          <w:rFonts w:hint="eastAsia" w:ascii="仿宋_GB2312" w:eastAsia="仿宋_GB2312"/>
          <w:sz w:val="32"/>
          <w:szCs w:val="32"/>
          <w:lang w:bidi="ar"/>
        </w:rPr>
        <w:t>第十一条</w:t>
      </w:r>
      <w:r>
        <w:rPr>
          <w:rFonts w:ascii="仿宋_GB2312" w:eastAsia="仿宋_GB2312"/>
          <w:sz w:val="32"/>
          <w:szCs w:val="32"/>
          <w:lang w:bidi="ar"/>
        </w:rPr>
        <w:t xml:space="preserve">  </w:t>
      </w:r>
      <w:r>
        <w:rPr>
          <w:rFonts w:hint="eastAsia" w:ascii="仿宋_GB2312" w:eastAsia="仿宋_GB2312"/>
          <w:sz w:val="32"/>
          <w:szCs w:val="32"/>
          <w:lang w:bidi="ar"/>
        </w:rPr>
        <w:t>申报者参加学院组织的本科生国家奖学金答辩会,公开竞答本年级拟推荐学生资格。</w:t>
      </w:r>
    </w:p>
    <w:p w14:paraId="420DF49F">
      <w:pPr>
        <w:spacing w:line="570" w:lineRule="exact"/>
        <w:ind w:firstLine="640" w:firstLineChars="200"/>
        <w:rPr>
          <w:rFonts w:ascii="仿宋_GB2312" w:eastAsia="仿宋_GB2312"/>
          <w:sz w:val="32"/>
          <w:szCs w:val="32"/>
          <w:lang w:bidi="ar"/>
        </w:rPr>
      </w:pPr>
      <w:r>
        <w:rPr>
          <w:rFonts w:hint="eastAsia" w:ascii="仿宋_GB2312" w:eastAsia="仿宋_GB2312"/>
          <w:sz w:val="32"/>
          <w:szCs w:val="32"/>
          <w:lang w:bidi="ar"/>
        </w:rPr>
        <w:t>第十二条</w:t>
      </w:r>
      <w:r>
        <w:rPr>
          <w:rFonts w:ascii="仿宋_GB2312" w:eastAsia="仿宋_GB2312"/>
          <w:sz w:val="32"/>
          <w:szCs w:val="32"/>
          <w:lang w:bidi="ar"/>
        </w:rPr>
        <w:t xml:space="preserve">  学院评审委员会在认定学生成果、答辩成绩的基础上,通过评定确定本学院拟推荐学生名单。</w:t>
      </w:r>
    </w:p>
    <w:p w14:paraId="2C6E53DA">
      <w:pPr>
        <w:spacing w:line="570" w:lineRule="exact"/>
        <w:ind w:firstLine="640" w:firstLineChars="200"/>
        <w:rPr>
          <w:rFonts w:ascii="仿宋_GB2312" w:eastAsia="仿宋_GB2312"/>
          <w:sz w:val="32"/>
          <w:szCs w:val="32"/>
        </w:rPr>
      </w:pPr>
      <w:r>
        <w:rPr>
          <w:rFonts w:hint="eastAsia" w:ascii="仿宋_GB2312" w:eastAsia="仿宋_GB2312"/>
          <w:sz w:val="32"/>
          <w:szCs w:val="32"/>
          <w:lang w:bidi="ar"/>
        </w:rPr>
        <w:t>凡符合上述第四条基本申请条件和第五条具体条件的学生，均可向所在学院提出书面申请。</w:t>
      </w:r>
    </w:p>
    <w:p w14:paraId="1F938EBD">
      <w:pPr>
        <w:spacing w:line="570" w:lineRule="exact"/>
        <w:ind w:firstLine="640" w:firstLineChars="200"/>
        <w:rPr>
          <w:rFonts w:ascii="仿宋_GB2312" w:eastAsia="仿宋_GB2312"/>
          <w:sz w:val="32"/>
          <w:szCs w:val="32"/>
        </w:rPr>
      </w:pPr>
      <w:r>
        <w:rPr>
          <w:rFonts w:hint="eastAsia" w:ascii="仿宋_GB2312" w:eastAsia="仿宋_GB2312"/>
          <w:sz w:val="32"/>
          <w:szCs w:val="32"/>
          <w:lang w:bidi="ar"/>
        </w:rPr>
        <w:t>第十三条</w:t>
      </w:r>
      <w:r>
        <w:rPr>
          <w:rFonts w:ascii="仿宋_GB2312" w:eastAsia="仿宋_GB2312"/>
          <w:sz w:val="32"/>
          <w:szCs w:val="32"/>
          <w:lang w:bidi="ar"/>
        </w:rPr>
        <w:t xml:space="preserve">  </w:t>
      </w:r>
      <w:r>
        <w:rPr>
          <w:rFonts w:hint="eastAsia" w:ascii="仿宋_GB2312" w:eastAsia="仿宋_GB2312"/>
          <w:sz w:val="32"/>
          <w:szCs w:val="32"/>
          <w:lang w:bidi="ar"/>
        </w:rPr>
        <w:t>推荐学生名单在全院范围内公示</w:t>
      </w:r>
      <w:r>
        <w:rPr>
          <w:rFonts w:ascii="仿宋_GB2312" w:eastAsia="仿宋_GB2312"/>
          <w:sz w:val="32"/>
          <w:szCs w:val="32"/>
          <w:lang w:bidi="ar"/>
        </w:rPr>
        <w:t>3</w:t>
      </w:r>
      <w:r>
        <w:rPr>
          <w:rFonts w:hint="eastAsia" w:ascii="仿宋_GB2312" w:eastAsia="仿宋_GB2312"/>
          <w:sz w:val="32"/>
          <w:szCs w:val="32"/>
          <w:lang w:bidi="ar"/>
        </w:rPr>
        <w:t>个工作日，无异议后将推荐学生名单和学院评审工作报告报送至领导小组办公室。</w:t>
      </w:r>
    </w:p>
    <w:p w14:paraId="7AD7B981">
      <w:pPr>
        <w:spacing w:line="570" w:lineRule="exact"/>
        <w:ind w:firstLine="640" w:firstLineChars="200"/>
        <w:rPr>
          <w:rFonts w:ascii="仿宋_GB2312" w:eastAsia="仿宋_GB2312"/>
          <w:sz w:val="32"/>
          <w:szCs w:val="32"/>
        </w:rPr>
      </w:pPr>
      <w:r>
        <w:rPr>
          <w:rFonts w:hint="eastAsia" w:ascii="仿宋_GB2312" w:eastAsia="仿宋_GB2312"/>
          <w:sz w:val="32"/>
          <w:szCs w:val="32"/>
          <w:lang w:bidi="ar"/>
        </w:rPr>
        <w:t>第十四条</w:t>
      </w:r>
      <w:r>
        <w:rPr>
          <w:rFonts w:ascii="仿宋_GB2312" w:eastAsia="仿宋_GB2312"/>
          <w:sz w:val="32"/>
          <w:szCs w:val="32"/>
          <w:lang w:bidi="ar"/>
        </w:rPr>
        <w:t xml:space="preserve">  </w:t>
      </w:r>
      <w:r>
        <w:rPr>
          <w:rFonts w:hint="eastAsia" w:ascii="仿宋_GB2312" w:eastAsia="仿宋_GB2312"/>
          <w:sz w:val="32"/>
          <w:szCs w:val="32"/>
          <w:lang w:bidi="ar"/>
        </w:rPr>
        <w:t>校领导小组办公室汇总整理各学院上报的推荐名单及相关材料，提出评审意见，形成评审报告，报领导小组研究审定后，在校内进行</w:t>
      </w:r>
      <w:r>
        <w:rPr>
          <w:rFonts w:ascii="仿宋_GB2312" w:eastAsia="仿宋_GB2312"/>
          <w:sz w:val="32"/>
          <w:szCs w:val="32"/>
          <w:lang w:bidi="ar"/>
        </w:rPr>
        <w:t>5</w:t>
      </w:r>
      <w:r>
        <w:rPr>
          <w:rFonts w:hint="eastAsia" w:ascii="仿宋_GB2312" w:eastAsia="仿宋_GB2312"/>
          <w:sz w:val="32"/>
          <w:szCs w:val="32"/>
          <w:lang w:bidi="ar"/>
        </w:rPr>
        <w:t>个工作日的公示。公示无异议后，评选结果立即生效。</w:t>
      </w:r>
    </w:p>
    <w:p w14:paraId="40F489B1">
      <w:pPr>
        <w:spacing w:line="570" w:lineRule="exact"/>
        <w:ind w:firstLine="640" w:firstLineChars="200"/>
        <w:rPr>
          <w:rFonts w:ascii="仿宋_GB2312" w:eastAsia="仿宋_GB2312"/>
          <w:sz w:val="32"/>
          <w:szCs w:val="32"/>
        </w:rPr>
      </w:pPr>
      <w:r>
        <w:rPr>
          <w:rFonts w:hint="eastAsia" w:ascii="仿宋_GB2312" w:eastAsia="仿宋_GB2312"/>
          <w:sz w:val="32"/>
          <w:szCs w:val="32"/>
          <w:lang w:bidi="ar"/>
        </w:rPr>
        <w:t xml:space="preserve">第十五条  </w:t>
      </w:r>
      <w:r>
        <w:rPr>
          <w:rFonts w:hint="eastAsia" w:ascii="仿宋_GB2312" w:hAnsi="宋体" w:eastAsia="仿宋_GB2312" w:cs="宋体"/>
          <w:sz w:val="32"/>
          <w:szCs w:val="32"/>
          <w:lang w:bidi="ar"/>
        </w:rPr>
        <w:t>对</w:t>
      </w:r>
      <w:r>
        <w:rPr>
          <w:rFonts w:hint="eastAsia" w:ascii="仿宋_GB2312" w:hAnsi="??" w:eastAsia="仿宋_GB2312" w:cs="??"/>
          <w:sz w:val="32"/>
          <w:szCs w:val="32"/>
          <w:lang w:bidi="ar"/>
        </w:rPr>
        <w:t>本科生国家</w:t>
      </w:r>
      <w:r>
        <w:rPr>
          <w:rFonts w:hint="eastAsia" w:ascii="仿宋_GB2312" w:hAnsi="宋体" w:eastAsia="仿宋_GB2312" w:cs="宋体"/>
          <w:sz w:val="32"/>
          <w:szCs w:val="32"/>
          <w:lang w:bidi="ar"/>
        </w:rPr>
        <w:t>奖</w:t>
      </w:r>
      <w:r>
        <w:rPr>
          <w:rFonts w:hint="eastAsia" w:ascii="仿宋_GB2312" w:hAnsi="??" w:eastAsia="仿宋_GB2312" w:cs="??"/>
          <w:sz w:val="32"/>
          <w:szCs w:val="32"/>
          <w:lang w:bidi="ar"/>
        </w:rPr>
        <w:t>学金</w:t>
      </w:r>
      <w:r>
        <w:rPr>
          <w:rFonts w:hint="eastAsia" w:ascii="仿宋_GB2312" w:hAnsi="宋体" w:eastAsia="仿宋_GB2312" w:cs="宋体"/>
          <w:sz w:val="32"/>
          <w:szCs w:val="32"/>
          <w:lang w:bidi="ar"/>
        </w:rPr>
        <w:t>评审结</w:t>
      </w:r>
      <w:r>
        <w:rPr>
          <w:rFonts w:hint="eastAsia" w:ascii="仿宋_GB2312" w:hAnsi="??" w:eastAsia="仿宋_GB2312" w:cs="??"/>
          <w:sz w:val="32"/>
          <w:szCs w:val="32"/>
          <w:lang w:bidi="ar"/>
        </w:rPr>
        <w:t>果有异</w:t>
      </w:r>
      <w:r>
        <w:rPr>
          <w:rFonts w:hint="eastAsia" w:ascii="仿宋_GB2312" w:hAnsi="宋体" w:eastAsia="仿宋_GB2312" w:cs="宋体"/>
          <w:sz w:val="32"/>
          <w:szCs w:val="32"/>
          <w:lang w:bidi="ar"/>
        </w:rPr>
        <w:t>议</w:t>
      </w:r>
      <w:r>
        <w:rPr>
          <w:rFonts w:hint="eastAsia" w:ascii="仿宋_GB2312" w:hAnsi="??" w:eastAsia="仿宋_GB2312" w:cs="??"/>
          <w:sz w:val="32"/>
          <w:szCs w:val="32"/>
          <w:lang w:bidi="ar"/>
        </w:rPr>
        <w:t>的学生</w:t>
      </w:r>
      <w:r>
        <w:rPr>
          <w:rFonts w:hint="eastAsia" w:ascii="仿宋_GB2312" w:hAnsi="??" w:eastAsia="仿宋_GB2312" w:cs="??"/>
          <w:spacing w:val="-16"/>
          <w:sz w:val="32"/>
          <w:szCs w:val="32"/>
          <w:lang w:bidi="ar"/>
        </w:rPr>
        <w:t>，</w:t>
      </w:r>
      <w:r>
        <w:rPr>
          <w:rFonts w:hint="eastAsia" w:ascii="仿宋_GB2312" w:hAnsi="??" w:eastAsia="仿宋_GB2312" w:cs="??"/>
          <w:sz w:val="32"/>
          <w:szCs w:val="32"/>
          <w:lang w:bidi="ar"/>
        </w:rPr>
        <w:t>可在学院公示</w:t>
      </w:r>
      <w:r>
        <w:rPr>
          <w:rFonts w:hint="eastAsia" w:ascii="仿宋_GB2312" w:hAnsi="宋体" w:eastAsia="仿宋_GB2312" w:cs="宋体"/>
          <w:sz w:val="32"/>
          <w:szCs w:val="32"/>
          <w:lang w:bidi="ar"/>
        </w:rPr>
        <w:t>阶</w:t>
      </w:r>
      <w:r>
        <w:rPr>
          <w:rFonts w:hint="eastAsia" w:ascii="仿宋_GB2312" w:hAnsi="??" w:eastAsia="仿宋_GB2312" w:cs="??"/>
          <w:sz w:val="32"/>
          <w:szCs w:val="32"/>
          <w:lang w:bidi="ar"/>
        </w:rPr>
        <w:t>段向所在学院</w:t>
      </w:r>
      <w:r>
        <w:rPr>
          <w:rFonts w:hint="eastAsia" w:ascii="仿宋_GB2312" w:hAnsi="宋体" w:eastAsia="仿宋_GB2312" w:cs="宋体"/>
          <w:sz w:val="32"/>
          <w:szCs w:val="32"/>
          <w:lang w:bidi="ar"/>
        </w:rPr>
        <w:t>评审</w:t>
      </w:r>
      <w:r>
        <w:rPr>
          <w:rFonts w:hint="eastAsia" w:ascii="仿宋_GB2312" w:hAnsi="??" w:eastAsia="仿宋_GB2312" w:cs="??"/>
          <w:sz w:val="32"/>
          <w:szCs w:val="32"/>
          <w:lang w:bidi="ar"/>
        </w:rPr>
        <w:t>委</w:t>
      </w:r>
      <w:r>
        <w:rPr>
          <w:rFonts w:hint="eastAsia" w:ascii="仿宋_GB2312" w:hAnsi="宋体" w:eastAsia="仿宋_GB2312" w:cs="宋体"/>
          <w:sz w:val="32"/>
          <w:szCs w:val="32"/>
          <w:lang w:bidi="ar"/>
        </w:rPr>
        <w:t>员</w:t>
      </w:r>
      <w:r>
        <w:rPr>
          <w:rFonts w:hint="eastAsia" w:ascii="仿宋_GB2312" w:hAnsi="??" w:eastAsia="仿宋_GB2312" w:cs="??"/>
          <w:sz w:val="32"/>
          <w:szCs w:val="32"/>
          <w:lang w:bidi="ar"/>
        </w:rPr>
        <w:t>会提出申</w:t>
      </w:r>
      <w:r>
        <w:rPr>
          <w:rFonts w:hint="eastAsia" w:ascii="仿宋_GB2312" w:hAnsi="宋体" w:eastAsia="仿宋_GB2312" w:cs="宋体"/>
          <w:sz w:val="32"/>
          <w:szCs w:val="32"/>
          <w:lang w:bidi="ar"/>
        </w:rPr>
        <w:t>诉</w:t>
      </w:r>
      <w:r>
        <w:rPr>
          <w:rFonts w:hint="eastAsia" w:ascii="仿宋_GB2312" w:hAnsi="??" w:eastAsia="仿宋_GB2312" w:cs="??"/>
          <w:spacing w:val="-15"/>
          <w:sz w:val="32"/>
          <w:szCs w:val="32"/>
          <w:lang w:bidi="ar"/>
        </w:rPr>
        <w:t>，学院</w:t>
      </w:r>
      <w:r>
        <w:rPr>
          <w:rFonts w:hint="eastAsia" w:ascii="仿宋_GB2312" w:hAnsi="宋体" w:eastAsia="仿宋_GB2312" w:cs="宋体"/>
          <w:sz w:val="32"/>
          <w:szCs w:val="32"/>
          <w:lang w:bidi="ar"/>
        </w:rPr>
        <w:t>评审</w:t>
      </w:r>
      <w:r>
        <w:rPr>
          <w:rFonts w:hint="eastAsia" w:ascii="仿宋_GB2312" w:hAnsi="??" w:eastAsia="仿宋_GB2312" w:cs="??"/>
          <w:sz w:val="32"/>
          <w:szCs w:val="32"/>
          <w:lang w:bidi="ar"/>
        </w:rPr>
        <w:t>委</w:t>
      </w:r>
      <w:r>
        <w:rPr>
          <w:rFonts w:hint="eastAsia" w:ascii="仿宋_GB2312" w:hAnsi="宋体" w:eastAsia="仿宋_GB2312" w:cs="宋体"/>
          <w:sz w:val="32"/>
          <w:szCs w:val="32"/>
          <w:lang w:bidi="ar"/>
        </w:rPr>
        <w:t>员</w:t>
      </w:r>
      <w:r>
        <w:rPr>
          <w:rFonts w:hint="eastAsia" w:ascii="仿宋_GB2312" w:hAnsi="??" w:eastAsia="仿宋_GB2312" w:cs="??"/>
          <w:sz w:val="32"/>
          <w:szCs w:val="32"/>
          <w:lang w:bidi="ar"/>
        </w:rPr>
        <w:t>会</w:t>
      </w:r>
      <w:r>
        <w:rPr>
          <w:rFonts w:hint="eastAsia" w:ascii="仿宋_GB2312" w:hAnsi="宋体" w:eastAsia="仿宋_GB2312" w:cs="宋体"/>
          <w:sz w:val="32"/>
          <w:szCs w:val="32"/>
          <w:lang w:bidi="ar"/>
        </w:rPr>
        <w:t>应</w:t>
      </w:r>
      <w:r>
        <w:rPr>
          <w:rFonts w:hint="eastAsia" w:ascii="仿宋_GB2312" w:hAnsi="??" w:eastAsia="仿宋_GB2312" w:cs="??"/>
          <w:sz w:val="32"/>
          <w:szCs w:val="32"/>
          <w:lang w:bidi="ar"/>
        </w:rPr>
        <w:t>及</w:t>
      </w:r>
      <w:r>
        <w:rPr>
          <w:rFonts w:hint="eastAsia" w:ascii="仿宋_GB2312" w:hAnsi="宋体" w:eastAsia="仿宋_GB2312" w:cs="宋体"/>
          <w:sz w:val="32"/>
          <w:szCs w:val="32"/>
          <w:lang w:bidi="ar"/>
        </w:rPr>
        <w:t>时</w:t>
      </w:r>
      <w:r>
        <w:rPr>
          <w:rFonts w:hint="eastAsia" w:ascii="仿宋_GB2312" w:hAnsi="??" w:eastAsia="仿宋_GB2312" w:cs="??"/>
          <w:sz w:val="32"/>
          <w:szCs w:val="32"/>
          <w:lang w:bidi="ar"/>
        </w:rPr>
        <w:t>研究并予以答复</w:t>
      </w:r>
      <w:r>
        <w:rPr>
          <w:rFonts w:hint="eastAsia" w:ascii="仿宋_GB2312" w:hAnsi="??" w:eastAsia="仿宋_GB2312" w:cs="??"/>
          <w:spacing w:val="-13"/>
          <w:sz w:val="32"/>
          <w:szCs w:val="32"/>
          <w:lang w:bidi="ar"/>
        </w:rPr>
        <w:t>。</w:t>
      </w:r>
      <w:r>
        <w:rPr>
          <w:rFonts w:hint="eastAsia" w:ascii="仿宋_GB2312" w:hAnsi="??" w:eastAsia="仿宋_GB2312" w:cs="??"/>
          <w:sz w:val="32"/>
          <w:szCs w:val="32"/>
          <w:lang w:bidi="ar"/>
        </w:rPr>
        <w:t>如学生</w:t>
      </w:r>
      <w:r>
        <w:rPr>
          <w:rFonts w:hint="eastAsia" w:ascii="仿宋_GB2312" w:hAnsi="宋体" w:eastAsia="仿宋_GB2312" w:cs="宋体"/>
          <w:sz w:val="32"/>
          <w:szCs w:val="32"/>
          <w:lang w:bidi="ar"/>
        </w:rPr>
        <w:t>对</w:t>
      </w:r>
      <w:r>
        <w:rPr>
          <w:rFonts w:hint="eastAsia" w:ascii="仿宋_GB2312" w:hAnsi="??" w:eastAsia="仿宋_GB2312" w:cs="??"/>
          <w:sz w:val="32"/>
          <w:szCs w:val="32"/>
          <w:lang w:bidi="ar"/>
        </w:rPr>
        <w:t>学院作出的答复仍存在异</w:t>
      </w:r>
      <w:r>
        <w:rPr>
          <w:rFonts w:hint="eastAsia" w:ascii="仿宋_GB2312" w:hAnsi="宋体" w:eastAsia="仿宋_GB2312" w:cs="宋体"/>
          <w:sz w:val="32"/>
          <w:szCs w:val="32"/>
          <w:lang w:bidi="ar"/>
        </w:rPr>
        <w:t>议</w:t>
      </w:r>
      <w:r>
        <w:rPr>
          <w:rFonts w:hint="eastAsia" w:ascii="仿宋_GB2312" w:hAnsi="??" w:eastAsia="仿宋_GB2312" w:cs="??"/>
          <w:spacing w:val="-15"/>
          <w:sz w:val="32"/>
          <w:szCs w:val="32"/>
          <w:lang w:bidi="ar"/>
        </w:rPr>
        <w:t>，</w:t>
      </w:r>
      <w:r>
        <w:rPr>
          <w:rFonts w:hint="eastAsia" w:ascii="仿宋_GB2312" w:hAnsi="??" w:eastAsia="仿宋_GB2312" w:cs="??"/>
          <w:sz w:val="32"/>
          <w:szCs w:val="32"/>
          <w:lang w:bidi="ar"/>
        </w:rPr>
        <w:t>可在学校公示</w:t>
      </w:r>
      <w:r>
        <w:rPr>
          <w:rFonts w:hint="eastAsia" w:ascii="仿宋_GB2312" w:hAnsi="宋体" w:eastAsia="仿宋_GB2312" w:cs="宋体"/>
          <w:sz w:val="32"/>
          <w:szCs w:val="32"/>
          <w:lang w:bidi="ar"/>
        </w:rPr>
        <w:t>阶</w:t>
      </w:r>
      <w:r>
        <w:rPr>
          <w:rFonts w:hint="eastAsia" w:ascii="仿宋_GB2312" w:hAnsi="??" w:eastAsia="仿宋_GB2312" w:cs="??"/>
          <w:sz w:val="32"/>
          <w:szCs w:val="32"/>
          <w:lang w:bidi="ar"/>
        </w:rPr>
        <w:t>段向</w:t>
      </w:r>
      <w:r>
        <w:rPr>
          <w:rFonts w:hint="eastAsia" w:ascii="仿宋_GB2312" w:hAnsi="宋体" w:eastAsia="仿宋_GB2312" w:cs="宋体"/>
          <w:sz w:val="32"/>
          <w:szCs w:val="32"/>
          <w:lang w:bidi="ar"/>
        </w:rPr>
        <w:t>领导</w:t>
      </w:r>
      <w:r>
        <w:rPr>
          <w:rFonts w:hint="eastAsia" w:ascii="仿宋_GB2312" w:hAnsi="??" w:eastAsia="仿宋_GB2312" w:cs="??"/>
          <w:sz w:val="32"/>
          <w:szCs w:val="32"/>
          <w:lang w:bidi="ar"/>
        </w:rPr>
        <w:t>小</w:t>
      </w:r>
      <w:r>
        <w:rPr>
          <w:rFonts w:hint="eastAsia" w:ascii="仿宋_GB2312" w:hAnsi="宋体" w:eastAsia="仿宋_GB2312" w:cs="宋体"/>
          <w:sz w:val="32"/>
          <w:szCs w:val="32"/>
          <w:lang w:bidi="ar"/>
        </w:rPr>
        <w:t>组</w:t>
      </w:r>
      <w:r>
        <w:rPr>
          <w:rFonts w:hint="eastAsia" w:ascii="仿宋_GB2312" w:hAnsi="??" w:eastAsia="仿宋_GB2312" w:cs="??"/>
          <w:sz w:val="32"/>
          <w:szCs w:val="32"/>
          <w:lang w:bidi="ar"/>
        </w:rPr>
        <w:t>提</w:t>
      </w:r>
      <w:r>
        <w:rPr>
          <w:rFonts w:hint="eastAsia" w:ascii="仿宋_GB2312" w:hAnsi="宋体" w:eastAsia="仿宋_GB2312" w:cs="宋体"/>
          <w:sz w:val="32"/>
          <w:szCs w:val="32"/>
          <w:lang w:bidi="ar"/>
        </w:rPr>
        <w:t>请</w:t>
      </w:r>
      <w:r>
        <w:rPr>
          <w:rFonts w:hint="eastAsia" w:ascii="仿宋_GB2312" w:hAnsi="??" w:eastAsia="仿宋_GB2312" w:cs="??"/>
          <w:sz w:val="32"/>
          <w:szCs w:val="32"/>
          <w:lang w:bidi="ar"/>
        </w:rPr>
        <w:t>裁决。</w:t>
      </w:r>
    </w:p>
    <w:p w14:paraId="005320A6">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第十六条</w:t>
      </w:r>
      <w:r>
        <w:rPr>
          <w:rFonts w:ascii="仿宋_GB2312" w:eastAsia="仿宋_GB2312"/>
          <w:sz w:val="32"/>
          <w:szCs w:val="32"/>
          <w:lang w:bidi="ar"/>
        </w:rPr>
        <w:t xml:space="preserve">  </w:t>
      </w:r>
      <w:r>
        <w:rPr>
          <w:rFonts w:hint="eastAsia" w:ascii="仿宋_GB2312" w:eastAsia="仿宋_GB2312"/>
          <w:sz w:val="32"/>
          <w:szCs w:val="32"/>
          <w:lang w:bidi="ar"/>
        </w:rPr>
        <w:t>学校于每年</w:t>
      </w:r>
      <w:r>
        <w:rPr>
          <w:rFonts w:ascii="仿宋_GB2312" w:eastAsia="仿宋_GB2312"/>
          <w:sz w:val="32"/>
          <w:szCs w:val="32"/>
          <w:lang w:bidi="ar"/>
        </w:rPr>
        <w:t>10</w:t>
      </w:r>
      <w:r>
        <w:rPr>
          <w:rFonts w:hint="eastAsia" w:ascii="仿宋_GB2312" w:eastAsia="仿宋_GB2312"/>
          <w:sz w:val="32"/>
          <w:szCs w:val="32"/>
          <w:lang w:bidi="ar"/>
        </w:rPr>
        <w:t>月</w:t>
      </w:r>
      <w:r>
        <w:rPr>
          <w:rFonts w:ascii="仿宋_GB2312" w:eastAsia="仿宋_GB2312"/>
          <w:sz w:val="32"/>
          <w:szCs w:val="32"/>
          <w:lang w:bidi="ar"/>
        </w:rPr>
        <w:t>31</w:t>
      </w:r>
      <w:r>
        <w:rPr>
          <w:rFonts w:hint="eastAsia" w:ascii="仿宋_GB2312" w:eastAsia="仿宋_GB2312"/>
          <w:sz w:val="32"/>
          <w:szCs w:val="32"/>
          <w:lang w:bidi="ar"/>
        </w:rPr>
        <w:t>日之前，将本科生国家奖学金评审结果报教育部。</w:t>
      </w:r>
    </w:p>
    <w:p w14:paraId="10182F83">
      <w:pPr>
        <w:spacing w:line="550" w:lineRule="exact"/>
        <w:jc w:val="center"/>
        <w:rPr>
          <w:rFonts w:ascii="黑体" w:hAnsi="宋体" w:eastAsia="黑体"/>
          <w:sz w:val="32"/>
          <w:szCs w:val="32"/>
        </w:rPr>
      </w:pPr>
      <w:r>
        <w:rPr>
          <w:rFonts w:hint="eastAsia" w:ascii="黑体" w:hAnsi="宋体" w:eastAsia="黑体"/>
          <w:sz w:val="32"/>
          <w:szCs w:val="32"/>
          <w:lang w:bidi="ar"/>
        </w:rPr>
        <w:t>第五章</w:t>
      </w:r>
      <w:r>
        <w:rPr>
          <w:rFonts w:ascii="黑体" w:hAnsi="宋体" w:eastAsia="黑体"/>
          <w:sz w:val="32"/>
          <w:szCs w:val="32"/>
          <w:lang w:bidi="ar"/>
        </w:rPr>
        <w:t xml:space="preserve">  </w:t>
      </w:r>
      <w:bookmarkStart w:id="9" w:name="_Hlk199496741"/>
      <w:r>
        <w:rPr>
          <w:rFonts w:hint="eastAsia" w:ascii="黑体" w:hAnsi="宋体" w:eastAsia="黑体"/>
          <w:sz w:val="32"/>
          <w:szCs w:val="32"/>
          <w:lang w:bidi="ar"/>
        </w:rPr>
        <w:t>奖学金发放、管理与监督</w:t>
      </w:r>
      <w:bookmarkEnd w:id="9"/>
    </w:p>
    <w:p w14:paraId="0AE378B4">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第十七条</w:t>
      </w:r>
      <w:r>
        <w:rPr>
          <w:rFonts w:ascii="仿宋_GB2312" w:eastAsia="仿宋_GB2312"/>
          <w:sz w:val="32"/>
          <w:szCs w:val="32"/>
          <w:lang w:bidi="ar"/>
        </w:rPr>
        <w:t xml:space="preserve">  </w:t>
      </w:r>
      <w:r>
        <w:rPr>
          <w:rFonts w:hint="eastAsia" w:ascii="仿宋_GB2312" w:eastAsia="仿宋_GB2312"/>
          <w:sz w:val="32"/>
          <w:szCs w:val="32"/>
          <w:lang w:bidi="ar"/>
        </w:rPr>
        <w:t>学校于每年</w:t>
      </w:r>
      <w:r>
        <w:rPr>
          <w:rFonts w:ascii="仿宋_GB2312" w:eastAsia="仿宋_GB2312"/>
          <w:sz w:val="32"/>
          <w:szCs w:val="32"/>
          <w:lang w:bidi="ar"/>
        </w:rPr>
        <w:t>12</w:t>
      </w:r>
      <w:r>
        <w:rPr>
          <w:rFonts w:hint="eastAsia" w:ascii="仿宋_GB2312" w:eastAsia="仿宋_GB2312"/>
          <w:sz w:val="32"/>
          <w:szCs w:val="32"/>
          <w:lang w:bidi="ar"/>
        </w:rPr>
        <w:t>月</w:t>
      </w:r>
      <w:r>
        <w:rPr>
          <w:rFonts w:ascii="仿宋_GB2312" w:eastAsia="仿宋_GB2312"/>
          <w:sz w:val="32"/>
          <w:szCs w:val="32"/>
          <w:lang w:bidi="ar"/>
        </w:rPr>
        <w:t>31</w:t>
      </w:r>
      <w:r>
        <w:rPr>
          <w:rFonts w:hint="eastAsia" w:ascii="仿宋_GB2312" w:eastAsia="仿宋_GB2312"/>
          <w:sz w:val="32"/>
          <w:szCs w:val="32"/>
          <w:lang w:bidi="ar"/>
        </w:rPr>
        <w:t>日之前，将本科生国家奖学金一次性发放给获奖学生，并记入学生学籍档案。学校将及时向获奖学生发放国家统一印制的荣誉证书。</w:t>
      </w:r>
    </w:p>
    <w:p w14:paraId="539A5781">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第十八条</w:t>
      </w:r>
      <w:r>
        <w:rPr>
          <w:rFonts w:ascii="仿宋_GB2312" w:eastAsia="仿宋_GB2312"/>
          <w:sz w:val="32"/>
          <w:szCs w:val="32"/>
          <w:lang w:bidi="ar"/>
        </w:rPr>
        <w:t xml:space="preserve">  </w:t>
      </w:r>
      <w:r>
        <w:rPr>
          <w:rFonts w:hint="eastAsia" w:ascii="仿宋_GB2312" w:eastAsia="仿宋_GB2312"/>
          <w:sz w:val="32"/>
          <w:szCs w:val="32"/>
          <w:lang w:bidi="ar"/>
        </w:rPr>
        <w:t>学院将切实加强管理,认真做好本科生国家奖学金的评审 和发放工作,确保本科生国家奖学金用于奖励特别优秀的学生,并引导获 奖学生用好所获奖学金。</w:t>
      </w:r>
    </w:p>
    <w:p w14:paraId="3D59E980">
      <w:pPr>
        <w:spacing w:line="550" w:lineRule="exact"/>
        <w:jc w:val="center"/>
        <w:rPr>
          <w:rFonts w:ascii="黑体" w:hAnsi="宋体" w:eastAsia="黑体"/>
          <w:sz w:val="32"/>
          <w:szCs w:val="32"/>
        </w:rPr>
      </w:pPr>
      <w:r>
        <w:rPr>
          <w:rFonts w:hint="eastAsia" w:ascii="黑体" w:hAnsi="宋体" w:eastAsia="黑体"/>
          <w:sz w:val="32"/>
          <w:szCs w:val="32"/>
          <w:lang w:bidi="ar"/>
        </w:rPr>
        <w:t>第六章</w:t>
      </w:r>
      <w:r>
        <w:rPr>
          <w:rFonts w:ascii="黑体" w:hAnsi="宋体" w:eastAsia="黑体"/>
          <w:sz w:val="32"/>
          <w:szCs w:val="32"/>
          <w:lang w:bidi="ar"/>
        </w:rPr>
        <w:t xml:space="preserve">  </w:t>
      </w:r>
      <w:r>
        <w:rPr>
          <w:rFonts w:hint="eastAsia" w:ascii="黑体" w:hAnsi="宋体" w:eastAsia="黑体"/>
          <w:sz w:val="32"/>
          <w:szCs w:val="32"/>
          <w:lang w:bidi="ar"/>
        </w:rPr>
        <w:t>附</w:t>
      </w:r>
      <w:r>
        <w:rPr>
          <w:rFonts w:ascii="黑体" w:hAnsi="宋体" w:eastAsia="黑体"/>
          <w:sz w:val="32"/>
          <w:szCs w:val="32"/>
          <w:lang w:bidi="ar"/>
        </w:rPr>
        <w:t xml:space="preserve">  </w:t>
      </w:r>
      <w:r>
        <w:rPr>
          <w:rFonts w:hint="eastAsia" w:ascii="黑体" w:hAnsi="宋体" w:eastAsia="黑体"/>
          <w:sz w:val="32"/>
          <w:szCs w:val="32"/>
          <w:lang w:bidi="ar"/>
        </w:rPr>
        <w:t>则</w:t>
      </w:r>
    </w:p>
    <w:p w14:paraId="3D5FAA58">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第十九条</w:t>
      </w:r>
      <w:r>
        <w:rPr>
          <w:rFonts w:ascii="仿宋_GB2312" w:eastAsia="仿宋_GB2312"/>
          <w:sz w:val="32"/>
          <w:szCs w:val="32"/>
          <w:lang w:bidi="ar"/>
        </w:rPr>
        <w:t xml:space="preserve">  </w:t>
      </w:r>
      <w:r>
        <w:rPr>
          <w:rFonts w:hint="eastAsia" w:ascii="仿宋_GB2312" w:eastAsia="仿宋_GB2312"/>
          <w:sz w:val="32"/>
          <w:szCs w:val="32"/>
          <w:lang w:bidi="ar"/>
        </w:rPr>
        <w:t>本办法自发文日起实施。《中国地质大学(北京)经济管理学院本科生国家奖学金评审细则》（经管发〔2020〕5号）同时废止)。</w:t>
      </w:r>
    </w:p>
    <w:p w14:paraId="1A16B974">
      <w:pPr>
        <w:spacing w:line="550" w:lineRule="exact"/>
        <w:ind w:firstLine="640" w:firstLineChars="200"/>
        <w:rPr>
          <w:rFonts w:ascii="仿宋_GB2312" w:eastAsia="仿宋_GB2312"/>
          <w:sz w:val="32"/>
          <w:szCs w:val="32"/>
        </w:rPr>
      </w:pPr>
      <w:r>
        <w:rPr>
          <w:rFonts w:hint="eastAsia" w:ascii="仿宋_GB2312" w:eastAsia="仿宋_GB2312"/>
          <w:sz w:val="32"/>
          <w:szCs w:val="32"/>
          <w:lang w:bidi="ar"/>
        </w:rPr>
        <w:t>第二十条</w:t>
      </w:r>
      <w:r>
        <w:rPr>
          <w:rFonts w:ascii="仿宋_GB2312" w:eastAsia="仿宋_GB2312"/>
          <w:sz w:val="32"/>
          <w:szCs w:val="32"/>
          <w:lang w:bidi="ar"/>
        </w:rPr>
        <w:t xml:space="preserve">  </w:t>
      </w:r>
      <w:r>
        <w:rPr>
          <w:rFonts w:hint="eastAsia" w:ascii="仿宋_GB2312" w:eastAsia="仿宋_GB2312"/>
          <w:sz w:val="32"/>
          <w:szCs w:val="32"/>
          <w:lang w:bidi="ar"/>
        </w:rPr>
        <w:t>本办法由</w:t>
      </w:r>
      <w:r>
        <w:rPr>
          <w:rFonts w:hint="eastAsia" w:ascii="仿宋_GB2312" w:hAnsi="??" w:eastAsia="仿宋_GB2312"/>
          <w:sz w:val="32"/>
          <w:lang w:bidi="ar"/>
        </w:rPr>
        <w:t>经济管理学院学工组</w:t>
      </w:r>
      <w:r>
        <w:rPr>
          <w:rFonts w:hint="eastAsia" w:ascii="仿宋_GB2312" w:eastAsia="仿宋_GB2312"/>
          <w:sz w:val="32"/>
          <w:szCs w:val="32"/>
          <w:lang w:bidi="ar"/>
        </w:rPr>
        <w:t>负责解释。</w:t>
      </w:r>
    </w:p>
    <w:p w14:paraId="74D5558E"/>
    <w:p w14:paraId="37400E31">
      <w:pPr>
        <w:spacing w:line="550" w:lineRule="exact"/>
        <w:ind w:firstLine="640" w:firstLineChars="200"/>
        <w:jc w:val="right"/>
        <w:rPr>
          <w:rFonts w:ascii="仿宋_GB2312" w:eastAsia="仿宋_GB2312"/>
          <w:sz w:val="32"/>
          <w:szCs w:val="32"/>
          <w:lang w:bidi="ar"/>
        </w:rPr>
      </w:pPr>
      <w:r>
        <w:rPr>
          <w:rFonts w:hint="eastAsia" w:ascii="仿宋_GB2312" w:eastAsia="仿宋_GB2312"/>
          <w:sz w:val="32"/>
          <w:szCs w:val="32"/>
          <w:lang w:bidi="ar"/>
        </w:rPr>
        <w:t>中国地质大学（北京）经济管理学院</w:t>
      </w:r>
    </w:p>
    <w:p w14:paraId="2F6D2CF7">
      <w:pPr>
        <w:spacing w:line="550" w:lineRule="exact"/>
        <w:ind w:firstLine="640" w:firstLineChars="200"/>
        <w:jc w:val="right"/>
        <w:rPr>
          <w:rFonts w:ascii="仿宋_GB2312" w:eastAsia="仿宋_GB2312"/>
          <w:sz w:val="32"/>
          <w:szCs w:val="32"/>
          <w:lang w:bidi="ar"/>
        </w:rPr>
      </w:pPr>
      <w:r>
        <w:rPr>
          <w:rFonts w:hint="eastAsia" w:ascii="仿宋_GB2312" w:eastAsia="仿宋_GB2312"/>
          <w:sz w:val="32"/>
          <w:szCs w:val="32"/>
          <w:lang w:bidi="ar"/>
        </w:rPr>
        <w:t>二○二五年九月三十日</w:t>
      </w:r>
    </w:p>
    <w:p w14:paraId="0A62DE4B">
      <w:pPr>
        <w:spacing w:line="550" w:lineRule="exact"/>
        <w:ind w:firstLine="640" w:firstLineChars="200"/>
        <w:jc w:val="right"/>
        <w:rPr>
          <w:rFonts w:ascii="仿宋_GB2312" w:eastAsia="仿宋_GB2312"/>
          <w:sz w:val="32"/>
          <w:szCs w:val="32"/>
          <w:lang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华文仿宋"/>
    <w:panose1 w:val="00000000000000000000"/>
    <w:charset w:val="86"/>
    <w:family w:val="script"/>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
    <w:altName w:val="MS Gothic"/>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5725B"/>
    <w:rsid w:val="0017114B"/>
    <w:rsid w:val="00583EDC"/>
    <w:rsid w:val="007C3CB5"/>
    <w:rsid w:val="00824BA4"/>
    <w:rsid w:val="009C2E9D"/>
    <w:rsid w:val="00A11FD2"/>
    <w:rsid w:val="00B31DF6"/>
    <w:rsid w:val="00B3325E"/>
    <w:rsid w:val="00CA0ABC"/>
    <w:rsid w:val="00CC00EC"/>
    <w:rsid w:val="00D04910"/>
    <w:rsid w:val="00EC7877"/>
    <w:rsid w:val="02BB2FB6"/>
    <w:rsid w:val="07E140FE"/>
    <w:rsid w:val="1045725B"/>
    <w:rsid w:val="12A616F4"/>
    <w:rsid w:val="1CF635B8"/>
    <w:rsid w:val="31AB19EA"/>
    <w:rsid w:val="4DEF2D55"/>
    <w:rsid w:val="66EB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3"/>
    <w:semiHidden/>
    <w:unhideWhenUsed/>
    <w:qFormat/>
    <w:uiPriority w:val="0"/>
    <w:pPr>
      <w:keepNext/>
      <w:keepLines/>
      <w:spacing w:line="360" w:lineRule="auto"/>
      <w:outlineLvl w:val="1"/>
    </w:pPr>
    <w:rPr>
      <w:rFonts w:eastAsia="黑体" w:cstheme="majorBidi"/>
      <w:bCs/>
      <w:szCs w:val="32"/>
    </w:rPr>
  </w:style>
  <w:style w:type="paragraph" w:styleId="3">
    <w:name w:val="heading 3"/>
    <w:basedOn w:val="1"/>
    <w:next w:val="1"/>
    <w:semiHidden/>
    <w:unhideWhenUsed/>
    <w:qFormat/>
    <w:uiPriority w:val="0"/>
    <w:pPr>
      <w:keepNext/>
      <w:keepLines/>
      <w:spacing w:before="260" w:after="260" w:line="413" w:lineRule="auto"/>
      <w:jc w:val="left"/>
      <w:outlineLvl w:val="2"/>
    </w:pPr>
    <w:rPr>
      <w:rFonts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0"/>
    <w:pPr>
      <w:jc w:val="left"/>
    </w:pPr>
  </w:style>
  <w:style w:type="paragraph" w:styleId="5">
    <w:name w:val="Body Text"/>
    <w:basedOn w:val="1"/>
    <w:semiHidden/>
    <w:qFormat/>
    <w:uiPriority w:val="0"/>
    <w:rPr>
      <w:rFonts w:ascii="仿宋" w:hAnsi="仿宋" w:eastAsia="仿宋" w:cs="仿宋"/>
      <w:sz w:val="27"/>
      <w:szCs w:val="27"/>
      <w:lang w:eastAsia="en-US"/>
    </w:rPr>
  </w:style>
  <w:style w:type="paragraph" w:styleId="6">
    <w:name w:val="Balloon Text"/>
    <w:basedOn w:val="1"/>
    <w:link w:val="16"/>
    <w:qFormat/>
    <w:uiPriority w:val="0"/>
    <w:pPr>
      <w:spacing w:line="240" w:lineRule="auto"/>
    </w:pPr>
    <w:rPr>
      <w:sz w:val="18"/>
      <w:szCs w:val="18"/>
    </w:rPr>
  </w:style>
  <w:style w:type="paragraph" w:styleId="7">
    <w:name w:val="footer"/>
    <w:basedOn w:val="1"/>
    <w:link w:val="18"/>
    <w:qFormat/>
    <w:uiPriority w:val="0"/>
    <w:pPr>
      <w:tabs>
        <w:tab w:val="center" w:pos="4153"/>
        <w:tab w:val="right" w:pos="8306"/>
        <w:tab w:val="clear" w:pos="0"/>
      </w:tabs>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 w:val="clear" w:pos="0"/>
      </w:tabs>
      <w:jc w:val="center"/>
    </w:pPr>
    <w:rPr>
      <w:sz w:val="18"/>
      <w:szCs w:val="18"/>
    </w:rPr>
  </w:style>
  <w:style w:type="paragraph" w:styleId="9">
    <w:name w:val="annotation subject"/>
    <w:basedOn w:val="4"/>
    <w:next w:val="4"/>
    <w:link w:val="15"/>
    <w:qFormat/>
    <w:uiPriority w:val="0"/>
    <w:rPr>
      <w:b/>
      <w:bCs/>
    </w:rPr>
  </w:style>
  <w:style w:type="character" w:styleId="12">
    <w:name w:val="annotation reference"/>
    <w:basedOn w:val="11"/>
    <w:qFormat/>
    <w:uiPriority w:val="0"/>
    <w:rPr>
      <w:sz w:val="21"/>
      <w:szCs w:val="21"/>
    </w:rPr>
  </w:style>
  <w:style w:type="character" w:customStyle="1" w:styleId="13">
    <w:name w:val="标题 2 字符"/>
    <w:basedOn w:val="11"/>
    <w:link w:val="2"/>
    <w:qFormat/>
    <w:uiPriority w:val="9"/>
    <w:rPr>
      <w:rFonts w:ascii="Times New Roman" w:hAnsi="Times New Roman" w:eastAsia="黑体" w:cstheme="majorBidi"/>
      <w:bCs/>
      <w:sz w:val="28"/>
      <w:szCs w:val="32"/>
    </w:rPr>
  </w:style>
  <w:style w:type="character" w:customStyle="1" w:styleId="14">
    <w:name w:val="批注文字 字符"/>
    <w:basedOn w:val="11"/>
    <w:link w:val="4"/>
    <w:qFormat/>
    <w:uiPriority w:val="0"/>
    <w:rPr>
      <w:kern w:val="2"/>
      <w:sz w:val="28"/>
      <w:szCs w:val="24"/>
    </w:rPr>
  </w:style>
  <w:style w:type="character" w:customStyle="1" w:styleId="15">
    <w:name w:val="批注主题 字符"/>
    <w:basedOn w:val="14"/>
    <w:link w:val="9"/>
    <w:qFormat/>
    <w:uiPriority w:val="0"/>
    <w:rPr>
      <w:b/>
      <w:bCs/>
      <w:kern w:val="2"/>
      <w:sz w:val="28"/>
      <w:szCs w:val="24"/>
    </w:rPr>
  </w:style>
  <w:style w:type="character" w:customStyle="1" w:styleId="16">
    <w:name w:val="批注框文本 字符"/>
    <w:basedOn w:val="11"/>
    <w:link w:val="6"/>
    <w:qFormat/>
    <w:uiPriority w:val="0"/>
    <w:rPr>
      <w:kern w:val="2"/>
      <w:sz w:val="18"/>
      <w:szCs w:val="18"/>
    </w:rPr>
  </w:style>
  <w:style w:type="character" w:customStyle="1" w:styleId="17">
    <w:name w:val="页眉 字符"/>
    <w:basedOn w:val="11"/>
    <w:link w:val="8"/>
    <w:qFormat/>
    <w:uiPriority w:val="0"/>
    <w:rPr>
      <w:kern w:val="2"/>
      <w:sz w:val="18"/>
      <w:szCs w:val="18"/>
    </w:rPr>
  </w:style>
  <w:style w:type="character" w:customStyle="1" w:styleId="18">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069FE-E286-4EB1-B38F-5D42FE4847E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2632</Words>
  <Characters>2666</Characters>
  <Lines>19</Lines>
  <Paragraphs>5</Paragraphs>
  <TotalTime>9</TotalTime>
  <ScaleCrop>false</ScaleCrop>
  <LinksUpToDate>false</LinksUpToDate>
  <CharactersWithSpaces>2726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2025-09-18T08:52:00Z</dcterms:created>
  <dc:creator>桑榆未晚</dc:creator>
  <cp:lastModifiedBy>桑榆未晚</cp:lastModifiedBy>
  <dcterms:modified xsi:type="dcterms:W3CDTF">2025-09-30T08:52:25Z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8E57ABD442A546CDB727F3709433812E_13</vt:lpwstr>
  </property>
  <property fmtid="{D5CDD505-2E9C-101B-9397-08002B2CF9AE}" pid="4" name="KSOTemplateDocerSaveRecord">
    <vt:lpwstr>eyJoZGlkIjoiZDZkNzVjOTMxM2E3ODIxMTM3ZjlkNmRjNGRmMTE1ODIiLCJ1c2VySWQiOiI0MTgyMDIyODEifQ==</vt:lpwstr>
  </property>
</Properties>
</file>